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0872A2">
      <w:pPr>
        <w:spacing w:line="526" w:lineRule="exact"/>
        <w:jc w:val="left"/>
        <w:rPr>
          <w:rFonts w:ascii="黑体" w:eastAsia="黑体"/>
          <w:w w:val="95"/>
          <w:sz w:val="44"/>
        </w:rPr>
      </w:pPr>
      <w:r>
        <w:rPr>
          <w:rFonts w:hint="eastAsia" w:ascii="黑体" w:eastAsia="黑体"/>
          <w:w w:val="95"/>
          <w:sz w:val="44"/>
        </w:rPr>
        <w:t>附件</w:t>
      </w:r>
    </w:p>
    <w:p w14:paraId="480F1ACE">
      <w:pPr>
        <w:jc w:val="center"/>
        <w:rPr>
          <w:rFonts w:ascii="宋体-18030" w:hAnsi="宋体-18030" w:eastAsia="宋体-18030" w:cs="宋体-18030"/>
          <w:b/>
          <w:sz w:val="44"/>
          <w:szCs w:val="44"/>
        </w:rPr>
      </w:pPr>
    </w:p>
    <w:p w14:paraId="7FDB2FDB">
      <w:pPr>
        <w:jc w:val="center"/>
        <w:rPr>
          <w:rFonts w:ascii="宋体-18030" w:hAnsi="宋体-18030" w:eastAsia="宋体-18030" w:cs="宋体-18030"/>
          <w:b/>
          <w:sz w:val="48"/>
          <w:szCs w:val="48"/>
        </w:rPr>
      </w:pPr>
    </w:p>
    <w:p w14:paraId="396A8F7C">
      <w:pPr>
        <w:rPr>
          <w:rFonts w:ascii="宋体" w:hAnsi="宋体" w:cs="宋体-18030"/>
          <w:b/>
          <w:sz w:val="40"/>
          <w:szCs w:val="40"/>
        </w:rPr>
      </w:pPr>
      <w:r>
        <w:rPr>
          <w:rFonts w:hint="eastAsia" w:ascii="宋体" w:hAnsi="宋体" w:cs="宋体-18030"/>
          <w:b/>
          <w:sz w:val="40"/>
          <w:szCs w:val="40"/>
        </w:rPr>
        <w:t>上海市“星光计划”第十一届职业院校技能大赛</w:t>
      </w:r>
    </w:p>
    <w:p w14:paraId="74434F44">
      <w:pPr>
        <w:jc w:val="center"/>
        <w:rPr>
          <w:rFonts w:hint="eastAsia" w:ascii="宋体" w:hAnsi="宋体" w:cs="黑体"/>
          <w:sz w:val="48"/>
          <w:szCs w:val="52"/>
        </w:rPr>
      </w:pPr>
    </w:p>
    <w:p w14:paraId="3AFCA4F0">
      <w:pPr>
        <w:jc w:val="center"/>
        <w:rPr>
          <w:rFonts w:ascii="宋体" w:hAnsi="宋体" w:cs="黑体"/>
          <w:sz w:val="48"/>
          <w:szCs w:val="52"/>
        </w:rPr>
      </w:pPr>
      <w:r>
        <w:rPr>
          <w:rFonts w:hint="eastAsia" w:ascii="宋体" w:hAnsi="宋体" w:cs="黑体"/>
          <w:sz w:val="48"/>
          <w:szCs w:val="52"/>
        </w:rPr>
        <w:t>“</w:t>
      </w:r>
      <w:r>
        <w:rPr>
          <w:rFonts w:hint="eastAsia" w:ascii="宋体" w:hAnsi="宋体"/>
          <w:sz w:val="44"/>
        </w:rPr>
        <w:t>通用机电设备安装与调试</w:t>
      </w:r>
      <w:r>
        <w:rPr>
          <w:rFonts w:hint="eastAsia" w:ascii="宋体" w:hAnsi="宋体" w:cs="黑体"/>
          <w:sz w:val="48"/>
          <w:szCs w:val="52"/>
        </w:rPr>
        <w:t>”项目</w:t>
      </w:r>
    </w:p>
    <w:p w14:paraId="5425A545">
      <w:pPr>
        <w:jc w:val="center"/>
        <w:rPr>
          <w:rFonts w:ascii="宋体" w:hAnsi="宋体" w:cs="宋体-18030"/>
          <w:b/>
          <w:szCs w:val="52"/>
        </w:rPr>
      </w:pPr>
    </w:p>
    <w:p w14:paraId="5884C297">
      <w:pPr>
        <w:pStyle w:val="6"/>
        <w:ind w:left="0"/>
        <w:jc w:val="center"/>
        <w:rPr>
          <w:rFonts w:ascii="宋体" w:hAnsi="宋体" w:eastAsia="宋体-18030" w:cs="宋体-18030"/>
          <w:b/>
          <w:sz w:val="52"/>
          <w:szCs w:val="52"/>
        </w:rPr>
      </w:pPr>
    </w:p>
    <w:p w14:paraId="771EEEAB">
      <w:pPr>
        <w:pStyle w:val="6"/>
        <w:ind w:left="0"/>
        <w:jc w:val="center"/>
        <w:rPr>
          <w:rFonts w:ascii="宋体" w:hAnsi="宋体" w:eastAsia="宋体-18030" w:cs="宋体-18030"/>
          <w:b/>
          <w:sz w:val="52"/>
          <w:szCs w:val="52"/>
        </w:rPr>
      </w:pPr>
    </w:p>
    <w:p w14:paraId="3CC01FEC">
      <w:pPr>
        <w:pStyle w:val="6"/>
        <w:ind w:left="0"/>
        <w:jc w:val="center"/>
        <w:rPr>
          <w:rFonts w:ascii="宋体" w:hAnsi="宋体" w:eastAsia="宋体-18030" w:cs="宋体-18030"/>
          <w:b/>
          <w:sz w:val="52"/>
          <w:szCs w:val="52"/>
        </w:rPr>
      </w:pPr>
      <w:r>
        <w:rPr>
          <w:rFonts w:hint="eastAsia" w:ascii="宋体" w:hAnsi="宋体" w:eastAsia="宋体-18030" w:cs="宋体-18030"/>
          <w:b/>
          <w:sz w:val="52"/>
          <w:szCs w:val="52"/>
        </w:rPr>
        <w:t>样</w:t>
      </w:r>
    </w:p>
    <w:p w14:paraId="2C4F5D7D">
      <w:pPr>
        <w:pStyle w:val="6"/>
        <w:ind w:left="0"/>
        <w:jc w:val="center"/>
        <w:rPr>
          <w:rFonts w:ascii="宋体" w:hAnsi="宋体" w:eastAsia="宋体-18030" w:cs="宋体-18030"/>
          <w:b/>
          <w:sz w:val="52"/>
          <w:szCs w:val="52"/>
        </w:rPr>
      </w:pPr>
    </w:p>
    <w:p w14:paraId="3AA39F3E">
      <w:pPr>
        <w:pStyle w:val="6"/>
        <w:ind w:left="0"/>
        <w:jc w:val="center"/>
        <w:rPr>
          <w:rFonts w:ascii="宋体" w:hAnsi="宋体" w:eastAsia="宋体-18030" w:cs="宋体-18030"/>
          <w:b/>
          <w:sz w:val="52"/>
          <w:szCs w:val="52"/>
        </w:rPr>
      </w:pPr>
    </w:p>
    <w:p w14:paraId="1A9A8143">
      <w:pPr>
        <w:pStyle w:val="6"/>
        <w:ind w:left="0"/>
        <w:jc w:val="center"/>
        <w:rPr>
          <w:rFonts w:ascii="黑体"/>
          <w:sz w:val="20"/>
        </w:rPr>
      </w:pPr>
      <w:r>
        <w:rPr>
          <w:rFonts w:hint="eastAsia" w:ascii="宋体" w:hAnsi="宋体" w:eastAsia="宋体-18030" w:cs="宋体-18030"/>
          <w:b/>
          <w:sz w:val="52"/>
          <w:szCs w:val="52"/>
        </w:rPr>
        <w:t>题</w:t>
      </w:r>
    </w:p>
    <w:p w14:paraId="6CEC501B">
      <w:pPr>
        <w:pStyle w:val="6"/>
        <w:ind w:left="0"/>
        <w:rPr>
          <w:rFonts w:ascii="黑体"/>
          <w:sz w:val="20"/>
        </w:rPr>
      </w:pPr>
    </w:p>
    <w:p w14:paraId="08CE6399">
      <w:pPr>
        <w:pStyle w:val="6"/>
        <w:ind w:left="0"/>
        <w:rPr>
          <w:rFonts w:ascii="黑体"/>
          <w:sz w:val="20"/>
        </w:rPr>
      </w:pPr>
    </w:p>
    <w:p w14:paraId="75AA543A">
      <w:pPr>
        <w:pStyle w:val="6"/>
        <w:ind w:left="0"/>
        <w:rPr>
          <w:rFonts w:ascii="黑体"/>
          <w:sz w:val="20"/>
        </w:rPr>
      </w:pPr>
    </w:p>
    <w:p w14:paraId="596419F2">
      <w:pPr>
        <w:pStyle w:val="6"/>
        <w:ind w:left="0"/>
        <w:rPr>
          <w:rFonts w:ascii="黑体"/>
          <w:sz w:val="20"/>
        </w:rPr>
      </w:pPr>
    </w:p>
    <w:p w14:paraId="77E2B462">
      <w:pPr>
        <w:pStyle w:val="6"/>
        <w:ind w:left="0"/>
        <w:rPr>
          <w:rFonts w:ascii="黑体"/>
          <w:sz w:val="20"/>
        </w:rPr>
      </w:pPr>
    </w:p>
    <w:p w14:paraId="346D4592">
      <w:pPr>
        <w:pStyle w:val="6"/>
        <w:ind w:left="0"/>
        <w:rPr>
          <w:rFonts w:ascii="黑体"/>
          <w:sz w:val="20"/>
        </w:rPr>
      </w:pPr>
    </w:p>
    <w:p w14:paraId="115CB8F3">
      <w:pPr>
        <w:pStyle w:val="6"/>
        <w:ind w:left="0"/>
        <w:rPr>
          <w:rFonts w:ascii="黑体"/>
          <w:sz w:val="20"/>
        </w:rPr>
      </w:pPr>
    </w:p>
    <w:p w14:paraId="602FFB2B">
      <w:pPr>
        <w:pStyle w:val="6"/>
        <w:ind w:left="0"/>
        <w:rPr>
          <w:rFonts w:ascii="黑体"/>
          <w:sz w:val="20"/>
        </w:rPr>
      </w:pPr>
    </w:p>
    <w:p w14:paraId="7E1C0B47">
      <w:pPr>
        <w:pStyle w:val="6"/>
        <w:ind w:left="0"/>
        <w:rPr>
          <w:rFonts w:ascii="黑体"/>
          <w:sz w:val="20"/>
        </w:rPr>
      </w:pPr>
    </w:p>
    <w:p w14:paraId="3283B5F5">
      <w:pPr>
        <w:pStyle w:val="6"/>
        <w:ind w:left="0"/>
        <w:rPr>
          <w:rFonts w:ascii="黑体"/>
          <w:sz w:val="20"/>
        </w:rPr>
      </w:pPr>
    </w:p>
    <w:p w14:paraId="06872EDE">
      <w:pPr>
        <w:pStyle w:val="10"/>
        <w:pBdr>
          <w:bottom w:val="single" w:color="auto" w:sz="6" w:space="0"/>
        </w:pBdr>
        <w:rPr>
          <w:rFonts w:ascii="Times New Roman" w:hAnsi="Times New Roman" w:eastAsia="华文中宋"/>
          <w:sz w:val="24"/>
          <w:u w:val="single"/>
        </w:rPr>
      </w:pPr>
      <w:r>
        <w:rPr>
          <w:rFonts w:ascii="Times New Roman" w:hAnsi="Times New Roman" w:eastAsia="华文中宋"/>
          <w:sz w:val="24"/>
        </w:rPr>
        <w:t>场次：             赛位号：            开始时间：          结束时间：</w:t>
      </w:r>
    </w:p>
    <w:p w14:paraId="6FEF7A67">
      <w:pPr>
        <w:spacing w:before="312" w:beforeLines="100" w:after="156" w:afterLines="50" w:line="360" w:lineRule="auto"/>
        <w:jc w:val="center"/>
        <w:rPr>
          <w:rFonts w:ascii="仿宋" w:hAnsi="仿宋" w:eastAsia="仿宋"/>
          <w:b/>
          <w:sz w:val="28"/>
          <w:szCs w:val="24"/>
        </w:rPr>
        <w:sectPr>
          <w:footerReference r:id="rId3" w:type="default"/>
          <w:pgSz w:w="11906" w:h="16838"/>
          <w:pgMar w:top="1418" w:right="1247" w:bottom="1418" w:left="1418" w:header="851" w:footer="680" w:gutter="0"/>
          <w:cols w:space="720" w:num="1"/>
          <w:titlePg/>
          <w:docGrid w:type="lines" w:linePitch="312" w:charSpace="0"/>
        </w:sectPr>
      </w:pPr>
    </w:p>
    <w:p w14:paraId="6201074B">
      <w:pPr>
        <w:pStyle w:val="6"/>
        <w:spacing w:line="355" w:lineRule="exact"/>
        <w:ind w:left="3415" w:right="3534"/>
        <w:jc w:val="center"/>
        <w:rPr>
          <w:rFonts w:ascii="黑体" w:eastAsia="黑体"/>
        </w:rPr>
      </w:pPr>
      <w:r>
        <w:rPr>
          <w:rFonts w:hint="eastAsia" w:ascii="黑体" w:eastAsia="黑体"/>
        </w:rPr>
        <w:t>参赛选手须知</w:t>
      </w:r>
    </w:p>
    <w:p w14:paraId="40E3CB80">
      <w:pPr>
        <w:pStyle w:val="6"/>
        <w:ind w:left="0"/>
        <w:rPr>
          <w:rFonts w:ascii="黑体"/>
        </w:rPr>
      </w:pPr>
    </w:p>
    <w:p w14:paraId="036D8F85">
      <w:pPr>
        <w:pStyle w:val="6"/>
        <w:spacing w:before="11"/>
        <w:ind w:left="0"/>
        <w:rPr>
          <w:rFonts w:ascii="黑体"/>
          <w:sz w:val="23"/>
        </w:rPr>
      </w:pPr>
    </w:p>
    <w:p w14:paraId="54D9A052">
      <w:pPr>
        <w:spacing w:before="36" w:line="357" w:lineRule="auto"/>
        <w:ind w:left="120" w:right="127" w:firstLine="480"/>
        <w:jc w:val="left"/>
        <w:rPr>
          <w:rFonts w:ascii="宋体"/>
          <w:sz w:val="24"/>
        </w:rPr>
      </w:pPr>
      <w:r>
        <w:rPr>
          <w:rFonts w:hint="eastAsia" w:ascii="宋体"/>
          <w:sz w:val="24"/>
          <w:lang w:val="en-US" w:eastAsia="zh-CN"/>
        </w:rPr>
        <w:t>1</w:t>
      </w:r>
      <w:r>
        <w:rPr>
          <w:rFonts w:hint="eastAsia" w:ascii="宋体"/>
          <w:sz w:val="24"/>
        </w:rPr>
        <w:t>.参赛队应在规定</w:t>
      </w:r>
      <w:r>
        <w:rPr>
          <w:rFonts w:hint="eastAsia" w:ascii="宋体"/>
          <w:color w:val="FF0000"/>
          <w:sz w:val="24"/>
        </w:rPr>
        <w:t xml:space="preserve"> 4小时</w:t>
      </w:r>
      <w:r>
        <w:rPr>
          <w:rFonts w:hint="eastAsia" w:ascii="宋体"/>
          <w:sz w:val="24"/>
        </w:rPr>
        <w:t>内完成任务书规定内容。比赛时间到，选手应立即停止操作， 根据裁判要求离开比赛场地，不得延误。</w:t>
      </w:r>
    </w:p>
    <w:p w14:paraId="0C8217B0">
      <w:pPr>
        <w:spacing w:before="36" w:line="357" w:lineRule="auto"/>
        <w:ind w:left="120" w:right="237"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2</w:t>
      </w:r>
      <w:r>
        <w:rPr>
          <w:rFonts w:hint="eastAsia" w:ascii="宋体" w:hAnsi="宋体"/>
          <w:sz w:val="24"/>
        </w:rPr>
        <w:t>.选手应将设计的 PLC 测试程序及触摸屏工程，保存在计算机“D: \场次</w:t>
      </w:r>
      <w:r>
        <w:rPr>
          <w:rFonts w:hint="eastAsia" w:ascii="宋体" w:hAnsi="宋体"/>
          <w:spacing w:val="-15"/>
          <w:sz w:val="24"/>
        </w:rPr>
        <w:t>号+工位号</w:t>
      </w:r>
      <w:r>
        <w:rPr>
          <w:rFonts w:hint="eastAsia" w:ascii="宋体" w:hAnsi="宋体"/>
          <w:sz w:val="24"/>
        </w:rPr>
        <w:t>（文件夹名</w:t>
      </w:r>
      <w:r>
        <w:rPr>
          <w:rFonts w:hint="eastAsia" w:ascii="宋体" w:hAnsi="宋体"/>
          <w:spacing w:val="-18"/>
          <w:sz w:val="24"/>
        </w:rPr>
        <w:t>）\XX</w:t>
      </w:r>
      <w:r>
        <w:rPr>
          <w:rFonts w:hint="eastAsia" w:ascii="宋体" w:hAnsi="宋体"/>
          <w:sz w:val="24"/>
        </w:rPr>
        <w:t xml:space="preserve"> 程序或 XX</w:t>
      </w:r>
      <w:r>
        <w:rPr>
          <w:rFonts w:hint="eastAsia" w:ascii="宋体" w:hAnsi="宋体"/>
          <w:spacing w:val="-9"/>
          <w:sz w:val="24"/>
        </w:rPr>
        <w:t xml:space="preserve"> 工程。如“第一场第 </w:t>
      </w:r>
      <w:r>
        <w:rPr>
          <w:rFonts w:hint="eastAsia" w:ascii="宋体" w:hAnsi="宋体"/>
          <w:sz w:val="24"/>
        </w:rPr>
        <w:t>6</w:t>
      </w:r>
      <w:r>
        <w:rPr>
          <w:rFonts w:hint="eastAsia" w:ascii="宋体" w:hAnsi="宋体"/>
          <w:spacing w:val="-1"/>
          <w:sz w:val="24"/>
        </w:rPr>
        <w:t xml:space="preserve"> 工位”保存 </w:t>
      </w:r>
      <w:r>
        <w:rPr>
          <w:rFonts w:hint="eastAsia" w:ascii="宋体" w:hAnsi="宋体"/>
          <w:sz w:val="24"/>
        </w:rPr>
        <w:t>D 盘为：0106\送料部件测试程序。</w:t>
      </w:r>
    </w:p>
    <w:p w14:paraId="740AF507">
      <w:pPr>
        <w:spacing w:before="36" w:line="357" w:lineRule="auto"/>
        <w:ind w:left="120" w:right="127" w:firstLine="48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3</w:t>
      </w:r>
      <w:r>
        <w:rPr>
          <w:rFonts w:hint="eastAsia" w:ascii="宋体" w:hAnsi="宋体"/>
          <w:sz w:val="24"/>
        </w:rPr>
        <w:t>.</w:t>
      </w:r>
      <w:r>
        <w:rPr>
          <w:rFonts w:hint="eastAsia" w:ascii="宋体" w:hAnsi="宋体"/>
          <w:spacing w:val="-7"/>
          <w:sz w:val="24"/>
        </w:rPr>
        <w:t>赛场提供的资料、图片、源程序等信息，在计算机</w:t>
      </w:r>
      <w:r>
        <w:rPr>
          <w:rFonts w:hint="eastAsia" w:ascii="宋体" w:hAnsi="宋体"/>
          <w:spacing w:val="-6"/>
          <w:sz w:val="24"/>
        </w:rPr>
        <w:t>“D：\</w:t>
      </w:r>
      <w:r>
        <w:rPr>
          <w:rFonts w:hint="eastAsia" w:ascii="宋体" w:hAnsi="宋体"/>
          <w:sz w:val="24"/>
        </w:rPr>
        <w:t>参考资料”文件夹内。</w:t>
      </w:r>
    </w:p>
    <w:p w14:paraId="2C15A57A">
      <w:pPr>
        <w:spacing w:before="36" w:line="357" w:lineRule="auto"/>
        <w:ind w:left="120" w:right="127" w:firstLine="48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4</w:t>
      </w:r>
      <w:r>
        <w:rPr>
          <w:rFonts w:hint="eastAsia" w:ascii="宋体" w:hAnsi="宋体"/>
          <w:sz w:val="24"/>
        </w:rPr>
        <w:t>.</w:t>
      </w:r>
      <w:r>
        <w:rPr>
          <w:rFonts w:hint="eastAsia" w:ascii="宋体" w:hAnsi="宋体"/>
          <w:spacing w:val="-6"/>
          <w:sz w:val="24"/>
        </w:rPr>
        <w:t>选手的试卷用“工位号”标识，不得写上姓名或与身份有关的信息，否则成绩无效。</w:t>
      </w:r>
    </w:p>
    <w:p w14:paraId="35E95F3B">
      <w:pPr>
        <w:spacing w:before="36"/>
        <w:ind w:left="600"/>
        <w:jc w:val="left"/>
        <w:rPr>
          <w:rFonts w:ascii="宋体"/>
          <w:sz w:val="24"/>
        </w:rPr>
      </w:pPr>
      <w:r>
        <w:rPr>
          <w:rFonts w:hint="eastAsia" w:ascii="宋体"/>
          <w:sz w:val="24"/>
          <w:lang w:val="en-US" w:eastAsia="zh-CN"/>
        </w:rPr>
        <w:t>5</w:t>
      </w:r>
      <w:r>
        <w:rPr>
          <w:rFonts w:hint="eastAsia" w:ascii="宋体"/>
          <w:sz w:val="24"/>
        </w:rPr>
        <w:t>.不准携带移动存储器材，不准携带手机等通讯工具，违者取消竞赛资格。</w:t>
      </w:r>
    </w:p>
    <w:p w14:paraId="30BBE9F2">
      <w:pPr>
        <w:spacing w:before="154" w:line="357" w:lineRule="auto"/>
        <w:ind w:left="120" w:right="106" w:firstLine="480"/>
        <w:jc w:val="left"/>
        <w:rPr>
          <w:rFonts w:ascii="宋体"/>
          <w:sz w:val="24"/>
        </w:rPr>
      </w:pPr>
      <w:r>
        <w:rPr>
          <w:rFonts w:hint="eastAsia" w:ascii="宋体"/>
          <w:sz w:val="24"/>
          <w:lang w:val="en-US" w:eastAsia="zh-CN"/>
        </w:rPr>
        <w:t>6</w:t>
      </w:r>
      <w:r>
        <w:rPr>
          <w:rFonts w:hint="eastAsia" w:ascii="宋体"/>
          <w:sz w:val="24"/>
        </w:rPr>
        <w:t>.</w:t>
      </w:r>
      <w:r>
        <w:rPr>
          <w:rFonts w:hint="eastAsia" w:ascii="宋体"/>
          <w:spacing w:val="-5"/>
          <w:sz w:val="24"/>
        </w:rPr>
        <w:t>参赛选手在比赛过程中可提出设备器件更换要求。更换的器件经裁判组检</w:t>
      </w:r>
      <w:r>
        <w:rPr>
          <w:rFonts w:hint="eastAsia" w:ascii="宋体"/>
          <w:spacing w:val="-16"/>
          <w:sz w:val="24"/>
        </w:rPr>
        <w:t>测后，如为非人为损坏，由裁判根据现场情况给予补时；如人为损坏或器件正常， 每次扣 3 分。</w:t>
      </w:r>
    </w:p>
    <w:p w14:paraId="30DEB9D5">
      <w:pPr>
        <w:spacing w:before="78" w:line="328" w:lineRule="auto"/>
        <w:ind w:left="120" w:right="127" w:firstLine="48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7</w:t>
      </w:r>
      <w:r>
        <w:rPr>
          <w:rFonts w:hint="eastAsia" w:ascii="宋体" w:hAnsi="宋体"/>
          <w:sz w:val="24"/>
        </w:rPr>
        <w:t>.试题中“过程检测与记录”表中标有</w:t>
      </w:r>
      <w:r>
        <w:rPr>
          <w:rFonts w:hint="eastAsia" w:ascii="宋体" w:hAnsi="宋体"/>
          <w:spacing w:val="33"/>
          <w:sz w:val="24"/>
        </w:rPr>
        <w:t xml:space="preserve"> </w:t>
      </w:r>
      <w:r>
        <w:rPr>
          <w:rFonts w:hint="eastAsia" w:ascii="宋体" w:hAnsi="宋体"/>
          <w:spacing w:val="4"/>
          <w:sz w:val="24"/>
        </w:rPr>
        <w:drawing>
          <wp:inline distT="0" distB="0" distL="0" distR="0">
            <wp:extent cx="198120" cy="246380"/>
            <wp:effectExtent l="0" t="0" r="0" b="12700"/>
            <wp:docPr id="2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4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spacing w:val="4"/>
          <w:sz w:val="24"/>
        </w:rPr>
        <w:t xml:space="preserve">  </w:t>
      </w:r>
      <w:r>
        <w:rPr>
          <w:rFonts w:hint="eastAsia" w:ascii="宋体" w:hAnsi="宋体"/>
          <w:sz w:val="24"/>
        </w:rPr>
        <w:t>形标志的项目，表示需裁判签字。参赛选手须先举手示意，操作演示给裁判评判后有效。</w:t>
      </w:r>
    </w:p>
    <w:p w14:paraId="63E52540">
      <w:pPr>
        <w:spacing w:before="65" w:line="357" w:lineRule="auto"/>
        <w:ind w:left="120" w:right="127" w:firstLine="480"/>
        <w:jc w:val="left"/>
        <w:rPr>
          <w:rFonts w:ascii="宋体"/>
          <w:sz w:val="24"/>
        </w:rPr>
      </w:pPr>
      <w:r>
        <w:rPr>
          <w:rFonts w:hint="eastAsia" w:ascii="宋体"/>
          <w:sz w:val="24"/>
          <w:lang w:val="en-US" w:eastAsia="zh-CN"/>
        </w:rPr>
        <w:t>8</w:t>
      </w:r>
      <w:r>
        <w:rPr>
          <w:rFonts w:hint="eastAsia" w:ascii="宋体"/>
          <w:sz w:val="24"/>
        </w:rPr>
        <w:t>．在测量过程中，如裁判发现选手测量方法或选用工具不合理、不正确， 可判定该项目未完成并不得分。</w:t>
      </w:r>
    </w:p>
    <w:p w14:paraId="741B8C7E">
      <w:pPr>
        <w:spacing w:before="36"/>
        <w:ind w:left="600"/>
        <w:jc w:val="left"/>
        <w:rPr>
          <w:rFonts w:ascii="宋体"/>
          <w:sz w:val="24"/>
        </w:rPr>
      </w:pPr>
      <w:r>
        <w:rPr>
          <w:rFonts w:hint="eastAsia" w:ascii="宋体"/>
          <w:sz w:val="24"/>
          <w:lang w:val="en-US" w:eastAsia="zh-CN"/>
        </w:rPr>
        <w:t>9</w:t>
      </w:r>
      <w:r>
        <w:rPr>
          <w:rFonts w:hint="eastAsia" w:ascii="宋体"/>
          <w:sz w:val="24"/>
        </w:rPr>
        <w:t>.记录附表中数据用黑色水笔填写，填写规范、清晰、无涂改否则无效。</w:t>
      </w:r>
    </w:p>
    <w:p w14:paraId="71B3480C">
      <w:pPr>
        <w:spacing w:before="153" w:line="357" w:lineRule="auto"/>
        <w:ind w:left="120" w:right="127" w:firstLine="480"/>
        <w:jc w:val="left"/>
        <w:rPr>
          <w:rFonts w:ascii="宋体"/>
          <w:sz w:val="24"/>
        </w:rPr>
      </w:pPr>
      <w:r>
        <w:rPr>
          <w:rFonts w:hint="eastAsia" w:ascii="宋体"/>
          <w:spacing w:val="-24"/>
          <w:sz w:val="24"/>
          <w:lang w:val="en-US" w:eastAsia="zh-CN"/>
        </w:rPr>
        <w:t>10</w:t>
      </w:r>
      <w:r>
        <w:rPr>
          <w:rFonts w:hint="eastAsia" w:ascii="宋体"/>
          <w:spacing w:val="-12"/>
          <w:sz w:val="24"/>
        </w:rPr>
        <w:t>．系统开始运行时必须得到裁判的允许后，才能通电运行；若装配不完整， 则不允许试运行。</w:t>
      </w:r>
    </w:p>
    <w:p w14:paraId="59F34531">
      <w:pPr>
        <w:spacing w:before="35"/>
        <w:ind w:left="600"/>
        <w:jc w:val="left"/>
        <w:rPr>
          <w:rFonts w:ascii="宋体"/>
          <w:sz w:val="24"/>
        </w:rPr>
      </w:pPr>
      <w:r>
        <w:rPr>
          <w:rFonts w:hint="eastAsia" w:ascii="宋体"/>
          <w:sz w:val="24"/>
        </w:rPr>
        <w:t>1</w:t>
      </w:r>
      <w:r>
        <w:rPr>
          <w:rFonts w:hint="eastAsia" w:ascii="宋体"/>
          <w:sz w:val="24"/>
          <w:lang w:val="en-US" w:eastAsia="zh-CN"/>
        </w:rPr>
        <w:t>1</w:t>
      </w:r>
      <w:r>
        <w:rPr>
          <w:rFonts w:hint="eastAsia" w:ascii="宋体"/>
          <w:sz w:val="24"/>
        </w:rPr>
        <w:t>．所有项目的监督检测时间都纳入竞赛时间，不另行增加时间。</w:t>
      </w:r>
    </w:p>
    <w:p w14:paraId="2627B4D1">
      <w:pPr>
        <w:jc w:val="left"/>
        <w:rPr>
          <w:rFonts w:ascii="宋体"/>
          <w:sz w:val="24"/>
        </w:rPr>
        <w:sectPr>
          <w:footerReference r:id="rId4" w:type="default"/>
          <w:pgSz w:w="11910" w:h="16840"/>
          <w:pgMar w:top="1520" w:right="1560" w:bottom="1440" w:left="1680" w:header="0" w:footer="1252" w:gutter="0"/>
          <w:pgNumType w:start="30"/>
          <w:cols w:space="720" w:num="1"/>
        </w:sectPr>
      </w:pPr>
    </w:p>
    <w:p w14:paraId="7C0CD52D">
      <w:pPr>
        <w:pageBreakBefore/>
        <w:adjustRightInd w:val="0"/>
        <w:spacing w:before="156" w:beforeLines="50" w:line="360" w:lineRule="auto"/>
        <w:jc w:val="left"/>
        <w:outlineLvl w:val="1"/>
        <w:rPr>
          <w:rFonts w:ascii="楷体" w:hAnsi="楷体" w:eastAsia="楷体" w:cs="楷体"/>
          <w:b/>
          <w:sz w:val="28"/>
          <w:szCs w:val="28"/>
        </w:rPr>
      </w:pPr>
      <w:r>
        <w:rPr>
          <w:rFonts w:hint="eastAsia" w:ascii="楷体" w:hAnsi="楷体" w:eastAsia="楷体" w:cs="楷体"/>
          <w:b/>
          <w:sz w:val="28"/>
          <w:szCs w:val="28"/>
        </w:rPr>
        <w:t>竞赛内容描述</w:t>
      </w:r>
    </w:p>
    <w:p w14:paraId="14DBC30D">
      <w:pPr>
        <w:spacing w:line="360" w:lineRule="auto"/>
        <w:ind w:firstLine="480" w:firstLineChars="200"/>
        <w:rPr>
          <w:rFonts w:ascii="仿宋_GB2312" w:hAnsi="仿宋" w:eastAsia="仿宋_GB2312"/>
          <w:sz w:val="24"/>
          <w:szCs w:val="24"/>
          <w:lang w:val="zh-CN"/>
        </w:rPr>
      </w:pPr>
      <w:r>
        <w:rPr>
          <w:rFonts w:hint="eastAsia" w:ascii="仿宋_GB2312" w:hAnsi="仿宋" w:eastAsia="仿宋_GB2312"/>
          <w:sz w:val="24"/>
          <w:szCs w:val="24"/>
          <w:lang w:val="zh-CN"/>
        </w:rPr>
        <w:t>智能冲压生产线由十字滑台送料单元、多工位转塔冲压单元、智能仓储单元</w:t>
      </w:r>
      <w:r>
        <w:rPr>
          <w:rFonts w:hint="eastAsia" w:ascii="仿宋_GB2312" w:hAnsi="仿宋" w:eastAsia="仿宋_GB2312"/>
          <w:sz w:val="24"/>
          <w:szCs w:val="24"/>
          <w:lang w:val="en-US" w:eastAsia="zh-CN"/>
        </w:rPr>
        <w:t>和直角坐标机械手单元等</w:t>
      </w:r>
      <w:r>
        <w:rPr>
          <w:rFonts w:hint="eastAsia" w:ascii="仿宋_GB2312" w:hAnsi="仿宋" w:eastAsia="仿宋_GB2312"/>
          <w:sz w:val="24"/>
          <w:szCs w:val="24"/>
          <w:lang w:val="zh-CN"/>
        </w:rPr>
        <w:t>部分组成，整体布局如图1</w:t>
      </w:r>
      <w:r>
        <w:rPr>
          <w:rFonts w:ascii="仿宋_GB2312" w:hAnsi="仿宋" w:eastAsia="仿宋_GB2312"/>
          <w:sz w:val="24"/>
          <w:szCs w:val="24"/>
          <w:lang w:val="zh-CN"/>
        </w:rPr>
        <w:t>-1所示。</w:t>
      </w:r>
    </w:p>
    <w:p w14:paraId="4DEE2572">
      <w:pPr>
        <w:adjustRightInd w:val="0"/>
        <w:spacing w:line="360" w:lineRule="auto"/>
        <w:jc w:val="center"/>
        <w:rPr>
          <w:rFonts w:ascii="仿宋_GB2312" w:hAnsi="仿宋" w:eastAsia="仿宋_GB2312"/>
          <w:sz w:val="24"/>
        </w:rPr>
      </w:pPr>
      <w:r>
        <w:object>
          <v:shape id="_x0000_i1025" o:spt="75" type="#_x0000_t75" style="height:181.25pt;width:292.35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Visio.Drawing.15" ShapeID="_x0000_i1025" DrawAspect="Content" ObjectID="_1468075725" r:id="rId9">
            <o:LockedField>false</o:LockedField>
          </o:OLEObject>
        </w:object>
      </w:r>
    </w:p>
    <w:p w14:paraId="77A1457A">
      <w:pPr>
        <w:spacing w:line="360" w:lineRule="auto"/>
        <w:jc w:val="center"/>
        <w:rPr>
          <w:rFonts w:ascii="仿宋_GB2312" w:hAnsi="仿宋" w:eastAsia="仿宋_GB2312"/>
          <w:sz w:val="24"/>
          <w:szCs w:val="24"/>
          <w:lang w:val="zh-CN"/>
        </w:rPr>
      </w:pPr>
      <w:r>
        <w:rPr>
          <w:rFonts w:ascii="仿宋_GB2312" w:hAnsi="仿宋" w:eastAsia="仿宋_GB2312" w:cs="黑体"/>
          <w:b/>
          <w:bCs/>
          <w:szCs w:val="21"/>
        </w:rPr>
        <w:t xml:space="preserve">图1-1 </w:t>
      </w:r>
      <w:r>
        <w:rPr>
          <w:rFonts w:hint="eastAsia" w:ascii="仿宋_GB2312" w:hAnsi="仿宋" w:eastAsia="仿宋_GB2312" w:cs="黑体"/>
          <w:b/>
          <w:bCs/>
          <w:szCs w:val="21"/>
        </w:rPr>
        <w:t>智能</w:t>
      </w:r>
      <w:r>
        <w:rPr>
          <w:rFonts w:ascii="仿宋_GB2312" w:hAnsi="仿宋" w:eastAsia="仿宋_GB2312" w:cs="黑体"/>
          <w:b/>
          <w:bCs/>
          <w:szCs w:val="21"/>
        </w:rPr>
        <w:t>冲压</w:t>
      </w:r>
      <w:r>
        <w:rPr>
          <w:rFonts w:hint="eastAsia" w:ascii="仿宋_GB2312" w:hAnsi="仿宋" w:eastAsia="仿宋_GB2312" w:cs="黑体"/>
          <w:b/>
          <w:bCs/>
          <w:szCs w:val="21"/>
        </w:rPr>
        <w:t>生产线布局</w:t>
      </w:r>
      <w:r>
        <w:rPr>
          <w:rFonts w:ascii="仿宋_GB2312" w:hAnsi="仿宋" w:eastAsia="仿宋_GB2312" w:cs="黑体"/>
          <w:b/>
          <w:bCs/>
          <w:szCs w:val="21"/>
        </w:rPr>
        <w:t>图</w:t>
      </w:r>
    </w:p>
    <w:p w14:paraId="141B8355">
      <w:pPr>
        <w:spacing w:line="360" w:lineRule="auto"/>
        <w:ind w:firstLine="480" w:firstLineChars="200"/>
        <w:rPr>
          <w:rFonts w:ascii="仿宋_GB2312" w:hAnsi="仿宋" w:eastAsia="仿宋_GB2312"/>
          <w:sz w:val="24"/>
          <w:szCs w:val="24"/>
          <w:lang w:val="zh-CN"/>
        </w:rPr>
      </w:pPr>
      <w:r>
        <w:rPr>
          <w:rFonts w:hint="eastAsia" w:ascii="仿宋_GB2312" w:hAnsi="仿宋" w:eastAsia="仿宋_GB2312"/>
          <w:sz w:val="24"/>
          <w:szCs w:val="24"/>
          <w:lang w:val="zh-CN"/>
        </w:rPr>
        <w:t>生产线由三台PLC控制，主站PLC负责立体仓库、传送带、触摸屏、视觉相机和工业机器人的控制，从站1负责控制十字滑台和多工位转塔，从站2负责控制直角坐标机械手。生产线的控制系统网络拓扑如图1</w:t>
      </w:r>
      <w:r>
        <w:rPr>
          <w:rFonts w:ascii="仿宋_GB2312" w:hAnsi="仿宋" w:eastAsia="仿宋_GB2312"/>
          <w:sz w:val="24"/>
          <w:szCs w:val="24"/>
          <w:lang w:val="zh-CN"/>
        </w:rPr>
        <w:t>-2所示。</w:t>
      </w:r>
    </w:p>
    <w:p w14:paraId="383E7863">
      <w:pPr>
        <w:spacing w:line="360" w:lineRule="auto"/>
        <w:jc w:val="center"/>
      </w:pPr>
      <w:r>
        <w:drawing>
          <wp:inline distT="0" distB="0" distL="114300" distR="114300">
            <wp:extent cx="3630930" cy="1782445"/>
            <wp:effectExtent l="0" t="0" r="1270" b="825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30930" cy="17824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B965E">
      <w:pPr>
        <w:spacing w:line="360" w:lineRule="auto"/>
        <w:jc w:val="center"/>
        <w:rPr>
          <w:rFonts w:hint="eastAsia" w:ascii="仿宋_GB2312" w:hAnsi="仿宋" w:eastAsia="仿宋_GB2312" w:cs="黑体"/>
          <w:b/>
          <w:bCs/>
          <w:szCs w:val="21"/>
        </w:rPr>
      </w:pPr>
      <w:r>
        <w:rPr>
          <w:rFonts w:ascii="仿宋_GB2312" w:hAnsi="仿宋" w:eastAsia="仿宋_GB2312" w:cs="黑体"/>
          <w:b/>
          <w:bCs/>
          <w:szCs w:val="21"/>
        </w:rPr>
        <w:tab/>
      </w:r>
      <w:r>
        <w:rPr>
          <w:rFonts w:ascii="仿宋_GB2312" w:hAnsi="仿宋" w:eastAsia="仿宋_GB2312" w:cs="黑体"/>
          <w:b/>
          <w:bCs/>
          <w:szCs w:val="21"/>
        </w:rPr>
        <w:t>图</w:t>
      </w:r>
      <w:r>
        <w:rPr>
          <w:rFonts w:hint="eastAsia" w:ascii="仿宋_GB2312" w:hAnsi="仿宋" w:eastAsia="仿宋_GB2312" w:cs="黑体"/>
          <w:b/>
          <w:bCs/>
          <w:szCs w:val="21"/>
        </w:rPr>
        <w:t>1</w:t>
      </w:r>
      <w:r>
        <w:rPr>
          <w:rFonts w:ascii="仿宋_GB2312" w:hAnsi="仿宋" w:eastAsia="仿宋_GB2312" w:cs="黑体"/>
          <w:b/>
          <w:bCs/>
          <w:szCs w:val="21"/>
        </w:rPr>
        <w:t xml:space="preserve">-2  </w:t>
      </w:r>
      <w:r>
        <w:rPr>
          <w:rFonts w:hint="eastAsia" w:ascii="仿宋_GB2312" w:hAnsi="仿宋" w:eastAsia="仿宋_GB2312" w:cs="黑体"/>
          <w:b/>
          <w:bCs/>
          <w:szCs w:val="21"/>
        </w:rPr>
        <w:t>控制系统网络拓扑图</w:t>
      </w:r>
    </w:p>
    <w:p w14:paraId="19713F53">
      <w:pPr>
        <w:spacing w:line="360" w:lineRule="auto"/>
        <w:ind w:firstLine="480" w:firstLineChars="200"/>
        <w:rPr>
          <w:rFonts w:ascii="仿宋_GB2312" w:hAnsi="仿宋" w:eastAsia="仿宋_GB2312"/>
          <w:sz w:val="24"/>
          <w:szCs w:val="24"/>
          <w:lang w:val="zh-CN"/>
        </w:rPr>
      </w:pPr>
      <w:r>
        <w:rPr>
          <w:rFonts w:hint="eastAsia" w:ascii="仿宋_GB2312" w:hAnsi="仿宋" w:eastAsia="仿宋_GB2312"/>
          <w:sz w:val="24"/>
          <w:szCs w:val="24"/>
          <w:lang w:val="zh-CN"/>
        </w:rPr>
        <w:t>智能冲压生产线已经连续使用半年，按设备使用要求，现在需要对该设备中的十字滑台、冲压单元和智能仓储单元进行保养维护；根据后续的生产任务需要对系统功能进行调整。</w:t>
      </w:r>
    </w:p>
    <w:p w14:paraId="06427663">
      <w:pPr>
        <w:spacing w:line="360" w:lineRule="auto"/>
        <w:ind w:firstLine="480" w:firstLineChars="200"/>
        <w:rPr>
          <w:rFonts w:ascii="仿宋_GB2312" w:hAnsi="仿宋" w:eastAsia="仿宋_GB2312"/>
          <w:sz w:val="24"/>
          <w:szCs w:val="24"/>
          <w:lang w:val="zh-CN"/>
        </w:rPr>
      </w:pPr>
      <w:r>
        <w:rPr>
          <w:rFonts w:ascii="仿宋_GB2312" w:hAnsi="仿宋" w:eastAsia="仿宋_GB2312"/>
          <w:sz w:val="24"/>
          <w:szCs w:val="24"/>
          <w:lang w:val="zh-CN"/>
        </w:rPr>
        <w:t>参赛选手需要</w:t>
      </w:r>
      <w:r>
        <w:rPr>
          <w:rFonts w:hint="eastAsia" w:ascii="仿宋_GB2312" w:hAnsi="仿宋" w:eastAsia="仿宋_GB2312"/>
          <w:sz w:val="24"/>
          <w:szCs w:val="24"/>
          <w:lang w:val="en-US" w:eastAsia="zh-CN"/>
        </w:rPr>
        <w:t>在4</w:t>
      </w:r>
      <w:r>
        <w:rPr>
          <w:rFonts w:hint="eastAsia" w:ascii="仿宋_GB2312" w:hAnsi="仿宋" w:eastAsia="仿宋_GB2312"/>
          <w:sz w:val="24"/>
          <w:szCs w:val="24"/>
          <w:lang w:val="zh-CN"/>
        </w:rPr>
        <w:t>个小时内完成以下三项任务：</w:t>
      </w:r>
    </w:p>
    <w:p w14:paraId="6BE375C0">
      <w:pPr>
        <w:numPr>
          <w:ilvl w:val="0"/>
          <w:numId w:val="1"/>
        </w:numPr>
        <w:spacing w:line="360" w:lineRule="auto"/>
        <w:rPr>
          <w:rFonts w:ascii="仿宋_GB2312" w:hAnsi="仿宋" w:eastAsia="仿宋_GB2312" w:cs="黑体"/>
          <w:b/>
          <w:bCs/>
          <w:sz w:val="44"/>
          <w:szCs w:val="44"/>
        </w:rPr>
      </w:pPr>
      <w:r>
        <w:rPr>
          <w:rFonts w:hint="eastAsia" w:ascii="仿宋_GB2312" w:hAnsi="仿宋" w:eastAsia="仿宋_GB2312"/>
          <w:sz w:val="24"/>
          <w:szCs w:val="24"/>
          <w:lang w:val="zh-CN"/>
        </w:rPr>
        <w:t>根据任务一的要求进行机械部件的维护与保养工作；</w:t>
      </w:r>
    </w:p>
    <w:p w14:paraId="6C7219B8">
      <w:pPr>
        <w:numPr>
          <w:ilvl w:val="0"/>
          <w:numId w:val="1"/>
        </w:numPr>
        <w:spacing w:line="360" w:lineRule="auto"/>
        <w:rPr>
          <w:rFonts w:ascii="仿宋_GB2312" w:hAnsi="仿宋" w:eastAsia="仿宋_GB2312" w:cs="黑体"/>
          <w:b/>
          <w:bCs/>
          <w:sz w:val="44"/>
          <w:szCs w:val="44"/>
        </w:rPr>
      </w:pPr>
      <w:r>
        <w:rPr>
          <w:rFonts w:hint="eastAsia" w:ascii="仿宋_GB2312" w:hAnsi="仿宋" w:eastAsia="仿宋_GB2312"/>
          <w:sz w:val="24"/>
          <w:szCs w:val="24"/>
          <w:lang w:val="zh-CN"/>
        </w:rPr>
        <w:t>根据任务二安装系统的电路和气路，并完成各电机驱动器参数设置；</w:t>
      </w:r>
    </w:p>
    <w:p w14:paraId="43738B55">
      <w:pPr>
        <w:numPr>
          <w:ilvl w:val="0"/>
          <w:numId w:val="1"/>
        </w:numPr>
        <w:spacing w:line="360" w:lineRule="auto"/>
        <w:rPr>
          <w:rFonts w:ascii="仿宋_GB2312" w:hAnsi="仿宋" w:eastAsia="仿宋_GB2312" w:cs="黑体"/>
          <w:b/>
          <w:bCs/>
          <w:sz w:val="44"/>
          <w:szCs w:val="44"/>
        </w:rPr>
      </w:pPr>
      <w:r>
        <w:rPr>
          <w:rFonts w:hint="eastAsia" w:ascii="仿宋_GB2312" w:hAnsi="仿宋" w:eastAsia="仿宋_GB2312"/>
          <w:sz w:val="24"/>
          <w:szCs w:val="24"/>
          <w:lang w:val="zh-CN"/>
        </w:rPr>
        <w:t>根据任务三的要求编写系统控制程序，并实现相应的功能。</w:t>
      </w:r>
    </w:p>
    <w:p w14:paraId="6C20BE56">
      <w:pPr>
        <w:pStyle w:val="2"/>
        <w:spacing w:before="156" w:beforeLines="50" w:after="156" w:afterLines="50" w:line="0" w:lineRule="atLeast"/>
        <w:jc w:val="both"/>
        <w:rPr>
          <w:rFonts w:hint="eastAsia" w:ascii="楷体" w:hAnsi="楷体" w:eastAsia="楷体" w:cs="楷体"/>
          <w:sz w:val="32"/>
          <w:szCs w:val="32"/>
        </w:rPr>
      </w:pPr>
      <w:bookmarkStart w:id="0" w:name="_Hlk146047158"/>
      <w:r>
        <w:rPr>
          <w:rFonts w:hint="eastAsia" w:ascii="楷体" w:hAnsi="楷体" w:eastAsia="楷体" w:cs="楷体"/>
          <w:sz w:val="32"/>
          <w:szCs w:val="32"/>
        </w:rPr>
        <w:t>任务一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 xml:space="preserve"> </w:t>
      </w:r>
      <w:r>
        <w:rPr>
          <w:rFonts w:hint="eastAsia" w:ascii="楷体" w:hAnsi="楷体" w:eastAsia="楷体" w:cs="楷体"/>
          <w:sz w:val="32"/>
          <w:szCs w:val="32"/>
        </w:rPr>
        <w:t>机械部件的维护与保养</w:t>
      </w:r>
    </w:p>
    <w:bookmarkEnd w:id="0"/>
    <w:p w14:paraId="5A31BC32">
      <w:pPr>
        <w:adjustRightInd w:val="0"/>
        <w:spacing w:before="156" w:beforeLines="50" w:line="360" w:lineRule="auto"/>
        <w:jc w:val="left"/>
        <w:outlineLvl w:val="1"/>
        <w:rPr>
          <w:rFonts w:hint="eastAsia" w:ascii="楷体" w:hAnsi="楷体" w:eastAsia="楷体" w:cs="楷体"/>
          <w:b/>
          <w:sz w:val="28"/>
          <w:szCs w:val="28"/>
          <w:lang w:val="zh-CN" w:eastAsia="zh-CN"/>
        </w:rPr>
      </w:pPr>
      <w:r>
        <w:rPr>
          <w:rFonts w:hint="eastAsia" w:ascii="楷体" w:hAnsi="楷体" w:eastAsia="楷体" w:cs="楷体"/>
          <w:b/>
          <w:sz w:val="28"/>
          <w:szCs w:val="28"/>
          <w:lang w:val="zh-CN" w:eastAsia="zh-CN"/>
        </w:rPr>
        <w:t>（一）十字滑台的维护</w:t>
      </w:r>
      <w:r>
        <w:rPr>
          <w:rFonts w:hint="eastAsia" w:ascii="楷体" w:hAnsi="楷体" w:eastAsia="楷体" w:cs="楷体"/>
          <w:b/>
          <w:sz w:val="28"/>
          <w:szCs w:val="28"/>
          <w:lang w:val="en-US" w:eastAsia="zh-CN"/>
        </w:rPr>
        <w:t>和</w:t>
      </w:r>
      <w:r>
        <w:rPr>
          <w:rFonts w:hint="eastAsia" w:ascii="楷体" w:hAnsi="楷体" w:eastAsia="楷体" w:cs="楷体"/>
          <w:b/>
          <w:sz w:val="28"/>
          <w:szCs w:val="28"/>
          <w:lang w:val="zh-CN" w:eastAsia="zh-CN"/>
        </w:rPr>
        <w:t>保养</w:t>
      </w:r>
    </w:p>
    <w:p w14:paraId="5B89A5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firstLine="562" w:firstLineChars="200"/>
        <w:jc w:val="left"/>
        <w:textAlignment w:val="auto"/>
        <w:outlineLvl w:val="1"/>
        <w:rPr>
          <w:rFonts w:hint="eastAsia" w:ascii="楷体" w:hAnsi="楷体" w:eastAsia="楷体" w:cs="楷体"/>
          <w:b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sz w:val="28"/>
          <w:szCs w:val="28"/>
          <w:lang w:eastAsia="zh-CN"/>
        </w:rPr>
        <w:t>1.任务</w:t>
      </w:r>
      <w:r>
        <w:rPr>
          <w:rFonts w:hint="eastAsia" w:ascii="楷体" w:hAnsi="楷体" w:eastAsia="楷体" w:cs="楷体"/>
          <w:b/>
          <w:sz w:val="28"/>
          <w:szCs w:val="28"/>
          <w:lang w:val="en-US" w:eastAsia="zh-CN"/>
        </w:rPr>
        <w:t>内容</w:t>
      </w:r>
    </w:p>
    <w:p w14:paraId="36FC4882">
      <w:pPr>
        <w:spacing w:line="360" w:lineRule="auto"/>
        <w:ind w:firstLine="480" w:firstLineChars="200"/>
        <w:rPr>
          <w:rFonts w:ascii="仿宋_GB2312" w:hAnsi="仿宋" w:eastAsia="仿宋_GB2312"/>
          <w:sz w:val="24"/>
          <w:szCs w:val="24"/>
          <w:lang w:val="zh-CN"/>
        </w:rPr>
      </w:pPr>
      <w:r>
        <w:rPr>
          <w:rFonts w:hint="eastAsia" w:ascii="仿宋_GB2312" w:hAnsi="仿宋" w:eastAsia="仿宋_GB2312"/>
          <w:sz w:val="24"/>
          <w:szCs w:val="24"/>
          <w:lang w:val="zh-CN"/>
        </w:rPr>
        <w:t>根据十字滑台送料单元的装配图以及机电设备装配工艺规范，完成该单元机构相关部件的拆卸、维护、保养等内容，装配时须保证其装配精度及运动功能，完成装配和自检任务后，请填写相关维护保养记录表。</w:t>
      </w:r>
    </w:p>
    <w:p w14:paraId="545D8D0F">
      <w:pPr>
        <w:spacing w:line="360" w:lineRule="auto"/>
        <w:ind w:firstLine="371" w:firstLineChars="177"/>
        <w:jc w:val="center"/>
      </w:pPr>
      <w:r>
        <w:drawing>
          <wp:inline distT="0" distB="0" distL="0" distR="0">
            <wp:extent cx="2105025" cy="1533525"/>
            <wp:effectExtent l="0" t="0" r="0" b="952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33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E23B3">
      <w:pPr>
        <w:spacing w:line="360" w:lineRule="auto"/>
        <w:jc w:val="center"/>
        <w:rPr>
          <w:rFonts w:ascii="仿宋_GB2312" w:hAnsi="仿宋" w:eastAsia="仿宋_GB2312" w:cs="黑体"/>
          <w:b/>
          <w:bCs/>
          <w:szCs w:val="21"/>
        </w:rPr>
      </w:pPr>
      <w:r>
        <w:rPr>
          <w:rFonts w:hint="eastAsia" w:ascii="仿宋_GB2312" w:hAnsi="仿宋" w:eastAsia="仿宋_GB2312" w:cs="黑体"/>
          <w:b/>
          <w:bCs/>
          <w:szCs w:val="21"/>
        </w:rPr>
        <w:t>图1</w:t>
      </w:r>
      <w:r>
        <w:rPr>
          <w:rFonts w:ascii="仿宋_GB2312" w:hAnsi="仿宋" w:eastAsia="仿宋_GB2312" w:cs="黑体"/>
          <w:b/>
          <w:bCs/>
          <w:szCs w:val="21"/>
        </w:rPr>
        <w:t xml:space="preserve">-3 </w:t>
      </w:r>
      <w:r>
        <w:rPr>
          <w:rFonts w:hint="eastAsia" w:ascii="仿宋_GB2312" w:hAnsi="仿宋" w:eastAsia="仿宋_GB2312" w:cs="黑体"/>
          <w:b/>
          <w:bCs/>
          <w:szCs w:val="21"/>
        </w:rPr>
        <w:t>十字滑台送料机构</w:t>
      </w:r>
    </w:p>
    <w:p w14:paraId="36FAE020">
      <w:pPr>
        <w:keepNext/>
        <w:keepLines/>
        <w:spacing w:line="416" w:lineRule="auto"/>
        <w:ind w:firstLine="482" w:firstLineChars="200"/>
        <w:outlineLvl w:val="2"/>
        <w:rPr>
          <w:rFonts w:ascii="仿宋_GB2312" w:hAnsi="仿宋" w:eastAsia="仿宋_GB2312" w:cs="黑体"/>
          <w:b/>
          <w:bCs/>
          <w:sz w:val="24"/>
          <w:szCs w:val="24"/>
        </w:rPr>
      </w:pPr>
      <w:r>
        <w:rPr>
          <w:rFonts w:ascii="仿宋_GB2312" w:hAnsi="仿宋" w:eastAsia="仿宋_GB2312" w:cs="黑体"/>
          <w:b/>
          <w:bCs/>
          <w:sz w:val="24"/>
          <w:szCs w:val="24"/>
        </w:rPr>
        <w:t>2.</w:t>
      </w:r>
      <w:r>
        <w:rPr>
          <w:rFonts w:hint="eastAsia" w:ascii="仿宋_GB2312" w:hAnsi="仿宋" w:eastAsia="仿宋_GB2312" w:cs="黑体"/>
          <w:b/>
          <w:bCs/>
          <w:sz w:val="24"/>
          <w:szCs w:val="24"/>
        </w:rPr>
        <w:t>维护保养记录</w:t>
      </w:r>
    </w:p>
    <w:p w14:paraId="5DC32EBB">
      <w:pPr>
        <w:spacing w:line="360" w:lineRule="auto"/>
        <w:ind w:firstLine="480" w:firstLineChars="200"/>
        <w:rPr>
          <w:rFonts w:ascii="仿宋_GB2312" w:hAnsi="仿宋" w:eastAsia="仿宋_GB2312"/>
          <w:sz w:val="24"/>
          <w:szCs w:val="24"/>
          <w:lang w:val="zh-CN"/>
        </w:rPr>
      </w:pPr>
      <w:r>
        <w:rPr>
          <w:rFonts w:hint="eastAsia" w:ascii="仿宋_GB2312" w:hAnsi="仿宋" w:eastAsia="仿宋_GB2312"/>
          <w:sz w:val="24"/>
          <w:szCs w:val="24"/>
          <w:lang w:val="zh-CN"/>
        </w:rPr>
        <w:t>选手完成装配和自检后，把自检记录填入表 1-1 十字滑台送料单元维护保养记录表中，并举手示意，操作演示给裁判进行评判。</w:t>
      </w:r>
    </w:p>
    <w:p w14:paraId="514DFB6D">
      <w:pPr>
        <w:spacing w:line="360" w:lineRule="auto"/>
        <w:jc w:val="center"/>
        <w:rPr>
          <w:rFonts w:ascii="黑体" w:hAnsi="黑体" w:eastAsia="黑体" w:cs="黑体"/>
          <w:szCs w:val="21"/>
        </w:rPr>
      </w:pPr>
      <w:r>
        <w:rPr>
          <w:rFonts w:hint="eastAsia" w:ascii="黑体" w:hAnsi="黑体" w:eastAsia="黑体" w:cs="黑体"/>
          <w:szCs w:val="21"/>
        </w:rPr>
        <w:t>表1-1十字滑台送料单元的维护保养记录表</w:t>
      </w:r>
    </w:p>
    <w:tbl>
      <w:tblPr>
        <w:tblStyle w:val="12"/>
        <w:tblW w:w="4875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7"/>
        <w:gridCol w:w="1418"/>
        <w:gridCol w:w="3261"/>
        <w:gridCol w:w="2458"/>
        <w:gridCol w:w="1001"/>
        <w:gridCol w:w="526"/>
      </w:tblGrid>
      <w:tr w14:paraId="58987D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tblHeader/>
          <w:jc w:val="center"/>
        </w:trPr>
        <w:tc>
          <w:tcPr>
            <w:tcW w:w="302" w:type="pct"/>
            <w:vAlign w:val="center"/>
          </w:tcPr>
          <w:p w14:paraId="2E3C5063">
            <w:pPr>
              <w:jc w:val="center"/>
              <w:rPr>
                <w:rFonts w:ascii="仿宋_GB2312" w:hAnsi="仿宋" w:eastAsia="仿宋_GB2312"/>
                <w:b/>
                <w:szCs w:val="21"/>
              </w:rPr>
            </w:pPr>
            <w:r>
              <w:rPr>
                <w:rFonts w:hint="eastAsia" w:ascii="仿宋_GB2312" w:hAnsi="仿宋" w:eastAsia="仿宋_GB2312"/>
                <w:b/>
                <w:szCs w:val="21"/>
              </w:rPr>
              <w:t>序号</w:t>
            </w:r>
          </w:p>
        </w:tc>
        <w:tc>
          <w:tcPr>
            <w:tcW w:w="769" w:type="pct"/>
            <w:vAlign w:val="center"/>
          </w:tcPr>
          <w:p w14:paraId="1AF79C46">
            <w:pPr>
              <w:jc w:val="center"/>
              <w:rPr>
                <w:rFonts w:ascii="仿宋_GB2312" w:hAnsi="仿宋" w:eastAsia="仿宋_GB2312"/>
                <w:b/>
                <w:szCs w:val="21"/>
              </w:rPr>
            </w:pPr>
            <w:r>
              <w:rPr>
                <w:rFonts w:hint="eastAsia" w:ascii="仿宋_GB2312" w:hAnsi="仿宋" w:eastAsia="仿宋_GB2312"/>
                <w:b/>
                <w:szCs w:val="21"/>
              </w:rPr>
              <w:t>项目</w:t>
            </w:r>
          </w:p>
        </w:tc>
        <w:tc>
          <w:tcPr>
            <w:tcW w:w="1768" w:type="pct"/>
            <w:vAlign w:val="center"/>
          </w:tcPr>
          <w:p w14:paraId="755A6E55">
            <w:pPr>
              <w:jc w:val="center"/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b/>
                <w:szCs w:val="21"/>
              </w:rPr>
              <w:t>任务内容或要求</w:t>
            </w:r>
          </w:p>
        </w:tc>
        <w:tc>
          <w:tcPr>
            <w:tcW w:w="1333" w:type="pct"/>
            <w:vAlign w:val="center"/>
          </w:tcPr>
          <w:p w14:paraId="55CBFEA6">
            <w:pPr>
              <w:jc w:val="center"/>
              <w:rPr>
                <w:rFonts w:ascii="仿宋_GB2312" w:hAnsi="仿宋" w:eastAsia="仿宋_GB2312"/>
                <w:b/>
                <w:szCs w:val="21"/>
              </w:rPr>
            </w:pPr>
            <w:r>
              <w:rPr>
                <w:rFonts w:hint="eastAsia" w:ascii="仿宋_GB2312" w:hAnsi="仿宋" w:eastAsia="仿宋_GB2312"/>
                <w:b/>
                <w:szCs w:val="21"/>
              </w:rPr>
              <w:t>自检记录</w:t>
            </w:r>
          </w:p>
        </w:tc>
        <w:tc>
          <w:tcPr>
            <w:tcW w:w="543" w:type="pct"/>
            <w:vAlign w:val="center"/>
          </w:tcPr>
          <w:p w14:paraId="419A0A32">
            <w:pPr>
              <w:jc w:val="center"/>
              <w:rPr>
                <w:rFonts w:ascii="仿宋_GB2312" w:hAnsi="仿宋" w:eastAsia="仿宋_GB2312"/>
                <w:b/>
                <w:szCs w:val="21"/>
              </w:rPr>
            </w:pPr>
            <w:r>
              <w:rPr>
                <w:rFonts w:hint="eastAsia" w:ascii="仿宋_GB2312" w:hAnsi="仿宋" w:eastAsia="仿宋_GB2312"/>
                <w:b/>
                <w:szCs w:val="21"/>
              </w:rPr>
              <w:t>裁判签字</w:t>
            </w:r>
          </w:p>
        </w:tc>
        <w:tc>
          <w:tcPr>
            <w:tcW w:w="285" w:type="pct"/>
            <w:vAlign w:val="center"/>
          </w:tcPr>
          <w:p w14:paraId="7FBCF9EB">
            <w:pPr>
              <w:jc w:val="center"/>
              <w:rPr>
                <w:rFonts w:ascii="仿宋_GB2312" w:hAnsi="仿宋" w:eastAsia="仿宋_GB2312"/>
                <w:b/>
                <w:szCs w:val="21"/>
              </w:rPr>
            </w:pPr>
            <w:r>
              <w:rPr>
                <w:rFonts w:hint="eastAsia" w:ascii="仿宋_GB2312" w:hAnsi="仿宋" w:eastAsia="仿宋_GB2312"/>
                <w:b/>
                <w:szCs w:val="21"/>
              </w:rPr>
              <w:t>备注</w:t>
            </w:r>
          </w:p>
        </w:tc>
      </w:tr>
      <w:tr w14:paraId="329E5A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302" w:type="pct"/>
            <w:vAlign w:val="center"/>
          </w:tcPr>
          <w:p w14:paraId="3D0D64B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 w:cs="Times New Roman"/>
                <w:kern w:val="2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769" w:type="pct"/>
            <w:vAlign w:val="center"/>
          </w:tcPr>
          <w:p w14:paraId="75F60B09">
            <w:pPr>
              <w:jc w:val="center"/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送料部件</w:t>
            </w:r>
          </w:p>
          <w:p w14:paraId="42E6BC11">
            <w:pPr>
              <w:jc w:val="center"/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拆卸</w:t>
            </w:r>
          </w:p>
        </w:tc>
        <w:tc>
          <w:tcPr>
            <w:tcW w:w="1768" w:type="pct"/>
            <w:vAlign w:val="center"/>
          </w:tcPr>
          <w:p w14:paraId="6E857A38">
            <w:pPr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1）中滑板整体卸下；</w:t>
            </w:r>
          </w:p>
          <w:p w14:paraId="2BBF08CE">
            <w:pPr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2）底板全部拆卸为单个零件，按部套摆放，零件摆放整齐有序。</w:t>
            </w:r>
          </w:p>
          <w:p w14:paraId="4C8F115A">
            <w:pPr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3）确认各部件拆卸过程及方式合理，工艺步骤正确。</w:t>
            </w:r>
          </w:p>
        </w:tc>
        <w:tc>
          <w:tcPr>
            <w:tcW w:w="1333" w:type="pct"/>
            <w:vAlign w:val="center"/>
          </w:tcPr>
          <w:p w14:paraId="7EAB38AC">
            <w:pPr>
              <w:rPr>
                <w:rFonts w:ascii="仿宋_GB2312" w:hAnsi="仿宋" w:eastAsia="仿宋_GB2312"/>
                <w:szCs w:val="21"/>
              </w:rPr>
            </w:pPr>
          </w:p>
        </w:tc>
        <w:tc>
          <w:tcPr>
            <w:tcW w:w="543" w:type="pct"/>
          </w:tcPr>
          <w:p w14:paraId="12ED0B1F">
            <w:pPr>
              <w:ind w:firstLine="12" w:firstLineChars="5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85" w:type="pct"/>
            <w:vAlign w:val="center"/>
          </w:tcPr>
          <w:p w14:paraId="74B3313B">
            <w:pPr>
              <w:ind w:firstLine="12" w:firstLineChars="5"/>
              <w:jc w:val="center"/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eastAsia="仿宋_GB2312"/>
                <w:sz w:val="24"/>
              </w:rPr>
              <w:drawing>
                <wp:inline distT="0" distB="0" distL="0" distR="0">
                  <wp:extent cx="196215" cy="243205"/>
                  <wp:effectExtent l="0" t="0" r="0" b="0"/>
                  <wp:docPr id="12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4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" cy="243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7640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302" w:type="pct"/>
            <w:vAlign w:val="center"/>
          </w:tcPr>
          <w:p w14:paraId="6A1168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 w:cs="Times New Roman"/>
                <w:kern w:val="2"/>
                <w:sz w:val="21"/>
                <w:szCs w:val="21"/>
                <w:lang w:val="en-US" w:eastAsia="zh-CN" w:bidi="ar-SA"/>
              </w:rPr>
              <w:t>2</w:t>
            </w:r>
          </w:p>
        </w:tc>
        <w:tc>
          <w:tcPr>
            <w:tcW w:w="769" w:type="pct"/>
            <w:vAlign w:val="center"/>
          </w:tcPr>
          <w:p w14:paraId="091ED7FE">
            <w:pPr>
              <w:jc w:val="center"/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装配前准备</w:t>
            </w:r>
          </w:p>
          <w:p w14:paraId="13AFA5FC">
            <w:pPr>
              <w:jc w:val="center"/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工作</w:t>
            </w:r>
          </w:p>
        </w:tc>
        <w:tc>
          <w:tcPr>
            <w:tcW w:w="1768" w:type="pct"/>
            <w:vAlign w:val="center"/>
          </w:tcPr>
          <w:p w14:paraId="7EB01AF6">
            <w:pPr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1）工量具摆放整齐有序；</w:t>
            </w:r>
          </w:p>
          <w:p w14:paraId="2EBD9389">
            <w:pPr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2）零件清理清洗，顺序正确。</w:t>
            </w:r>
          </w:p>
        </w:tc>
        <w:tc>
          <w:tcPr>
            <w:tcW w:w="1333" w:type="pct"/>
            <w:vAlign w:val="center"/>
          </w:tcPr>
          <w:p w14:paraId="418E798F">
            <w:pPr>
              <w:rPr>
                <w:rFonts w:ascii="仿宋_GB2312" w:hAnsi="仿宋" w:eastAsia="仿宋_GB2312"/>
                <w:szCs w:val="21"/>
              </w:rPr>
            </w:pPr>
          </w:p>
        </w:tc>
        <w:tc>
          <w:tcPr>
            <w:tcW w:w="543" w:type="pct"/>
          </w:tcPr>
          <w:p w14:paraId="2CFED662">
            <w:pPr>
              <w:jc w:val="center"/>
              <w:rPr>
                <w:rFonts w:ascii="仿宋_GB2312" w:hAnsi="仿宋" w:eastAsia="仿宋_GB2312"/>
                <w:szCs w:val="21"/>
              </w:rPr>
            </w:pPr>
          </w:p>
        </w:tc>
        <w:tc>
          <w:tcPr>
            <w:tcW w:w="285" w:type="pct"/>
            <w:vAlign w:val="center"/>
          </w:tcPr>
          <w:p w14:paraId="1EE8CF6B">
            <w:pPr>
              <w:jc w:val="center"/>
              <w:rPr>
                <w:rFonts w:ascii="仿宋_GB2312" w:hAnsi="仿宋" w:eastAsia="仿宋_GB2312"/>
                <w:szCs w:val="21"/>
              </w:rPr>
            </w:pPr>
          </w:p>
        </w:tc>
      </w:tr>
      <w:tr w14:paraId="482831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302" w:type="pct"/>
            <w:vAlign w:val="center"/>
          </w:tcPr>
          <w:p w14:paraId="0385D6A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 w:cs="Times New Roman"/>
                <w:kern w:val="2"/>
                <w:sz w:val="21"/>
                <w:szCs w:val="21"/>
                <w:lang w:val="en-US" w:eastAsia="zh-CN" w:bidi="ar-SA"/>
              </w:rPr>
              <w:t>3</w:t>
            </w:r>
          </w:p>
        </w:tc>
        <w:tc>
          <w:tcPr>
            <w:tcW w:w="769" w:type="pct"/>
            <w:vAlign w:val="center"/>
          </w:tcPr>
          <w:p w14:paraId="570DC29C">
            <w:pPr>
              <w:jc w:val="center"/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底板安装</w:t>
            </w:r>
          </w:p>
        </w:tc>
        <w:tc>
          <w:tcPr>
            <w:tcW w:w="1768" w:type="pct"/>
            <w:vAlign w:val="center"/>
          </w:tcPr>
          <w:p w14:paraId="6043DB74">
            <w:pPr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1）清理台面与底板,底板与铸件工作台安装面接触可靠；</w:t>
            </w:r>
          </w:p>
          <w:p w14:paraId="3BD5CA90">
            <w:pPr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2）安装工艺正确，螺钉拧紧可靠。</w:t>
            </w:r>
          </w:p>
        </w:tc>
        <w:tc>
          <w:tcPr>
            <w:tcW w:w="1333" w:type="pct"/>
            <w:vAlign w:val="center"/>
          </w:tcPr>
          <w:p w14:paraId="553AE28A">
            <w:pPr>
              <w:rPr>
                <w:rFonts w:ascii="仿宋_GB2312" w:hAnsi="仿宋" w:eastAsia="仿宋_GB2312"/>
                <w:szCs w:val="21"/>
              </w:rPr>
            </w:pPr>
          </w:p>
        </w:tc>
        <w:tc>
          <w:tcPr>
            <w:tcW w:w="543" w:type="pct"/>
          </w:tcPr>
          <w:p w14:paraId="5423F40A">
            <w:pPr>
              <w:jc w:val="center"/>
              <w:rPr>
                <w:rFonts w:ascii="仿宋_GB2312" w:hAnsi="仿宋" w:eastAsia="仿宋_GB2312"/>
                <w:szCs w:val="21"/>
              </w:rPr>
            </w:pPr>
          </w:p>
        </w:tc>
        <w:tc>
          <w:tcPr>
            <w:tcW w:w="285" w:type="pct"/>
            <w:vAlign w:val="center"/>
          </w:tcPr>
          <w:p w14:paraId="6432AC22">
            <w:pPr>
              <w:jc w:val="center"/>
              <w:rPr>
                <w:rFonts w:ascii="仿宋_GB2312" w:hAnsi="仿宋" w:eastAsia="仿宋_GB2312"/>
                <w:szCs w:val="21"/>
              </w:rPr>
            </w:pPr>
          </w:p>
        </w:tc>
      </w:tr>
      <w:tr w14:paraId="690B5E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302" w:type="pct"/>
            <w:vAlign w:val="center"/>
          </w:tcPr>
          <w:p w14:paraId="06C94FA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 w:cs="Times New Roman"/>
                <w:kern w:val="2"/>
                <w:sz w:val="21"/>
                <w:szCs w:val="21"/>
                <w:lang w:val="en-US" w:eastAsia="zh-CN" w:bidi="ar-SA"/>
              </w:rPr>
              <w:t>4</w:t>
            </w:r>
          </w:p>
        </w:tc>
        <w:tc>
          <w:tcPr>
            <w:tcW w:w="769" w:type="pct"/>
            <w:vAlign w:val="center"/>
          </w:tcPr>
          <w:p w14:paraId="668BAAD3">
            <w:pPr>
              <w:jc w:val="center"/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安装X轴导</w:t>
            </w:r>
          </w:p>
          <w:p w14:paraId="192F7284">
            <w:pPr>
              <w:jc w:val="center"/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轨副</w:t>
            </w:r>
          </w:p>
        </w:tc>
        <w:tc>
          <w:tcPr>
            <w:tcW w:w="1768" w:type="pct"/>
            <w:vAlign w:val="center"/>
          </w:tcPr>
          <w:p w14:paraId="2A32C2E7">
            <w:pPr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1）导轨与底板安装面及基准导轨与定位基准面接触可靠，间隙≤0.02mm；</w:t>
            </w:r>
          </w:p>
          <w:p w14:paraId="2FAB37D1">
            <w:pPr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2）导轨安装及测量工艺正确；</w:t>
            </w:r>
          </w:p>
          <w:p w14:paraId="757F05F0">
            <w:pPr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3）导轨螺钉拧紧可靠，拧紧力矩2.75-3.2N.m；</w:t>
            </w:r>
          </w:p>
          <w:p w14:paraId="5D99794A">
            <w:pPr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4）两根直线导轨的平行度允差≤0.02mm。</w:t>
            </w:r>
          </w:p>
        </w:tc>
        <w:tc>
          <w:tcPr>
            <w:tcW w:w="1333" w:type="pct"/>
            <w:vAlign w:val="center"/>
          </w:tcPr>
          <w:p w14:paraId="74D3875B">
            <w:pPr>
              <w:spacing w:line="360" w:lineRule="auto"/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1）间隙：</w:t>
            </w:r>
            <w:r>
              <w:rPr>
                <w:rFonts w:ascii="仿宋_GB2312" w:hAnsi="仿宋" w:eastAsia="仿宋_GB2312"/>
                <w:szCs w:val="21"/>
                <w:u w:val="single"/>
              </w:rPr>
              <w:t xml:space="preserve">       </w:t>
            </w:r>
            <w:r>
              <w:rPr>
                <w:rFonts w:hint="eastAsia" w:ascii="仿宋_GB2312" w:hAnsi="仿宋" w:eastAsia="仿宋_GB2312"/>
                <w:szCs w:val="21"/>
              </w:rPr>
              <w:t>；</w:t>
            </w:r>
          </w:p>
          <w:p w14:paraId="0F3AFC7A">
            <w:pPr>
              <w:spacing w:line="360" w:lineRule="auto"/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2）拧紧力矩：</w:t>
            </w:r>
            <w:r>
              <w:rPr>
                <w:rFonts w:hint="eastAsia" w:ascii="仿宋_GB2312" w:hAnsi="仿宋" w:eastAsia="仿宋_GB2312"/>
                <w:szCs w:val="21"/>
                <w:u w:val="single"/>
              </w:rPr>
              <w:t xml:space="preserve">       </w:t>
            </w:r>
            <w:r>
              <w:rPr>
                <w:rFonts w:ascii="仿宋_GB2312" w:hAnsi="仿宋" w:eastAsia="仿宋_GB2312"/>
                <w:szCs w:val="21"/>
              </w:rPr>
              <w:t>;</w:t>
            </w:r>
          </w:p>
          <w:p w14:paraId="40FDEA9F">
            <w:pPr>
              <w:spacing w:line="360" w:lineRule="auto"/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3）平行度：</w:t>
            </w:r>
            <w:r>
              <w:rPr>
                <w:rFonts w:hint="eastAsia" w:ascii="仿宋_GB2312" w:hAnsi="仿宋" w:eastAsia="仿宋_GB2312"/>
                <w:szCs w:val="21"/>
                <w:u w:val="single"/>
              </w:rPr>
              <w:t xml:space="preserve">        </w:t>
            </w:r>
            <w:r>
              <w:rPr>
                <w:rFonts w:ascii="仿宋_GB2312" w:hAnsi="仿宋" w:eastAsia="仿宋_GB2312"/>
                <w:szCs w:val="21"/>
                <w:u w:val="single"/>
              </w:rPr>
              <w:t xml:space="preserve"> </w:t>
            </w:r>
            <w:r>
              <w:rPr>
                <w:rFonts w:ascii="仿宋_GB2312" w:hAnsi="仿宋" w:eastAsia="仿宋_GB2312"/>
                <w:szCs w:val="21"/>
              </w:rPr>
              <w:t>;</w:t>
            </w:r>
          </w:p>
        </w:tc>
        <w:tc>
          <w:tcPr>
            <w:tcW w:w="543" w:type="pct"/>
          </w:tcPr>
          <w:p w14:paraId="349EB666">
            <w:pPr>
              <w:ind w:firstLine="10" w:firstLineChars="5"/>
              <w:jc w:val="center"/>
              <w:rPr>
                <w:rFonts w:ascii="仿宋_GB2312" w:hAnsi="仿宋" w:eastAsia="仿宋_GB2312"/>
                <w:szCs w:val="21"/>
              </w:rPr>
            </w:pPr>
          </w:p>
        </w:tc>
        <w:tc>
          <w:tcPr>
            <w:tcW w:w="285" w:type="pct"/>
            <w:vAlign w:val="center"/>
          </w:tcPr>
          <w:p w14:paraId="5758F293">
            <w:pPr>
              <w:ind w:firstLine="10" w:firstLineChars="5"/>
              <w:jc w:val="center"/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drawing>
                <wp:inline distT="0" distB="0" distL="0" distR="0">
                  <wp:extent cx="196215" cy="243205"/>
                  <wp:effectExtent l="0" t="0" r="0" b="0"/>
                  <wp:docPr id="25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" cy="243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1F23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4" w:hRule="atLeast"/>
          <w:jc w:val="center"/>
        </w:trPr>
        <w:tc>
          <w:tcPr>
            <w:tcW w:w="302" w:type="pct"/>
            <w:vAlign w:val="center"/>
          </w:tcPr>
          <w:p w14:paraId="0F30DB2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 w:cs="Times New Roman"/>
                <w:kern w:val="2"/>
                <w:sz w:val="21"/>
                <w:szCs w:val="21"/>
                <w:lang w:val="en-US" w:eastAsia="zh-CN" w:bidi="ar-SA"/>
              </w:rPr>
              <w:t>5</w:t>
            </w:r>
          </w:p>
        </w:tc>
        <w:tc>
          <w:tcPr>
            <w:tcW w:w="769" w:type="pct"/>
            <w:vAlign w:val="center"/>
          </w:tcPr>
          <w:p w14:paraId="7E9F6CAC">
            <w:pPr>
              <w:jc w:val="center"/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底板两轴承座</w:t>
            </w:r>
          </w:p>
        </w:tc>
        <w:tc>
          <w:tcPr>
            <w:tcW w:w="1768" w:type="pct"/>
            <w:vAlign w:val="center"/>
          </w:tcPr>
          <w:p w14:paraId="7A26AC01">
            <w:pPr>
              <w:numPr>
                <w:ilvl w:val="0"/>
                <w:numId w:val="0"/>
              </w:numPr>
              <w:ind w:left="360" w:leftChars="0" w:hanging="360" w:firstLineChars="0"/>
              <w:rPr>
                <w:rFonts w:ascii="仿宋_GB2312" w:hAnsi="仿宋" w:eastAsia="仿宋_GB2312"/>
                <w:szCs w:val="21"/>
              </w:rPr>
            </w:pPr>
            <w:r>
              <w:rPr>
                <w:rFonts w:hint="default" w:ascii="仿宋" w:hAnsi="仿宋" w:eastAsia="仿宋" w:cs="Times New Roman"/>
                <w:kern w:val="2"/>
                <w:sz w:val="21"/>
                <w:szCs w:val="21"/>
                <w:lang w:val="en-US" w:eastAsia="zh-CN" w:bidi="ar-SA"/>
              </w:rPr>
              <w:t>1）</w:t>
            </w:r>
            <w:r>
              <w:rPr>
                <w:rFonts w:hint="eastAsia" w:ascii="仿宋_GB2312" w:hAnsi="仿宋" w:eastAsia="仿宋_GB2312"/>
                <w:szCs w:val="21"/>
              </w:rPr>
              <w:t>螺钉拧紧可靠，拧紧力矩</w:t>
            </w:r>
          </w:p>
          <w:p w14:paraId="0EB208E8">
            <w:pPr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8.7-9.5N.m；</w:t>
            </w:r>
          </w:p>
        </w:tc>
        <w:tc>
          <w:tcPr>
            <w:tcW w:w="1333" w:type="pct"/>
            <w:vAlign w:val="center"/>
          </w:tcPr>
          <w:p w14:paraId="080CDD56">
            <w:pPr>
              <w:spacing w:line="360" w:lineRule="auto"/>
              <w:rPr>
                <w:rFonts w:ascii="仿宋_GB2312" w:hAnsi="仿宋" w:eastAsia="仿宋_GB2312"/>
                <w:szCs w:val="21"/>
                <w:u w:val="single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1）拧紧力矩：</w:t>
            </w:r>
            <w:r>
              <w:rPr>
                <w:rFonts w:hint="eastAsia" w:ascii="仿宋_GB2312" w:hAnsi="仿宋" w:eastAsia="仿宋_GB2312"/>
                <w:szCs w:val="21"/>
                <w:u w:val="single"/>
              </w:rPr>
              <w:t xml:space="preserve">       </w:t>
            </w:r>
            <w:r>
              <w:rPr>
                <w:rFonts w:ascii="仿宋_GB2312" w:hAnsi="仿宋" w:eastAsia="仿宋_GB2312"/>
                <w:szCs w:val="21"/>
              </w:rPr>
              <w:t>;</w:t>
            </w:r>
          </w:p>
        </w:tc>
        <w:tc>
          <w:tcPr>
            <w:tcW w:w="543" w:type="pct"/>
          </w:tcPr>
          <w:p w14:paraId="104A4676">
            <w:pPr>
              <w:ind w:firstLine="10" w:firstLineChars="5"/>
              <w:jc w:val="center"/>
              <w:rPr>
                <w:rFonts w:ascii="仿宋_GB2312" w:hAnsi="仿宋" w:eastAsia="仿宋_GB2312"/>
                <w:szCs w:val="21"/>
              </w:rPr>
            </w:pPr>
          </w:p>
        </w:tc>
        <w:tc>
          <w:tcPr>
            <w:tcW w:w="285" w:type="pct"/>
            <w:vAlign w:val="center"/>
          </w:tcPr>
          <w:p w14:paraId="4080FCA3">
            <w:pPr>
              <w:ind w:firstLine="10" w:firstLineChars="5"/>
              <w:jc w:val="center"/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drawing>
                <wp:inline distT="0" distB="0" distL="0" distR="0">
                  <wp:extent cx="196215" cy="243205"/>
                  <wp:effectExtent l="0" t="0" r="0" b="0"/>
                  <wp:docPr id="29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4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" cy="243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C513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80" w:hRule="atLeast"/>
          <w:jc w:val="center"/>
        </w:trPr>
        <w:tc>
          <w:tcPr>
            <w:tcW w:w="302" w:type="pct"/>
            <w:vAlign w:val="center"/>
          </w:tcPr>
          <w:p w14:paraId="5BDCCB22">
            <w:pPr>
              <w:numPr>
                <w:ilvl w:val="0"/>
                <w:numId w:val="0"/>
              </w:numPr>
              <w:ind w:leftChars="0"/>
              <w:jc w:val="center"/>
              <w:rPr>
                <w:rFonts w:hint="eastAsia" w:ascii="仿宋_GB2312" w:hAnsi="仿宋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szCs w:val="21"/>
                <w:lang w:val="en-US" w:eastAsia="zh-CN"/>
              </w:rPr>
              <w:t>6</w:t>
            </w:r>
          </w:p>
        </w:tc>
        <w:tc>
          <w:tcPr>
            <w:tcW w:w="769" w:type="pct"/>
            <w:vAlign w:val="center"/>
          </w:tcPr>
          <w:p w14:paraId="70E6C17D">
            <w:pPr>
              <w:jc w:val="center"/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安装X轴丝杆组件</w:t>
            </w:r>
          </w:p>
        </w:tc>
        <w:tc>
          <w:tcPr>
            <w:tcW w:w="1768" w:type="pct"/>
            <w:vAlign w:val="center"/>
          </w:tcPr>
          <w:p w14:paraId="3D10F2B5">
            <w:pPr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选择合理的工具及工艺完成丝杆组件的安装与维护，螺钉拧紧可靠并达到精度要求：</w:t>
            </w:r>
          </w:p>
          <w:p w14:paraId="3618D4B5">
            <w:pPr>
              <w:numPr>
                <w:ilvl w:val="0"/>
                <w:numId w:val="0"/>
              </w:numPr>
              <w:ind w:left="360" w:leftChars="0" w:hanging="360" w:firstLineChars="0"/>
              <w:rPr>
                <w:rFonts w:ascii="仿宋_GB2312" w:hAnsi="仿宋" w:eastAsia="仿宋_GB2312"/>
                <w:szCs w:val="21"/>
              </w:rPr>
            </w:pPr>
            <w:r>
              <w:rPr>
                <w:rFonts w:hint="default" w:ascii="仿宋_GB2312" w:hAnsi="仿宋" w:eastAsia="仿宋_GB2312" w:cs="Times New Roman"/>
                <w:kern w:val="2"/>
                <w:sz w:val="21"/>
                <w:szCs w:val="21"/>
                <w:lang w:val="en-US" w:eastAsia="zh-CN" w:bidi="ar-SA"/>
              </w:rPr>
              <w:t>1）</w:t>
            </w:r>
            <w:r>
              <w:rPr>
                <w:rFonts w:hint="eastAsia" w:ascii="仿宋_GB2312" w:hAnsi="仿宋" w:eastAsia="仿宋_GB2312"/>
                <w:szCs w:val="21"/>
              </w:rPr>
              <w:t>轴承座与底板安装面接触</w:t>
            </w:r>
          </w:p>
          <w:p w14:paraId="5E378508">
            <w:pPr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可靠；</w:t>
            </w:r>
          </w:p>
          <w:p w14:paraId="34A5A785">
            <w:pPr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2）轴承座安装工艺正确；</w:t>
            </w:r>
          </w:p>
          <w:p w14:paraId="42445900">
            <w:pPr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3）轴承座螺钉拧紧可靠，拧紧力矩8.7-9.5N.m；</w:t>
            </w:r>
          </w:p>
          <w:p w14:paraId="21FDB835">
            <w:pPr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4）轴承的安装方式正确可靠。</w:t>
            </w:r>
          </w:p>
          <w:p w14:paraId="3E263D4D">
            <w:pPr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5）固定端预紧可靠，测量出游动端间隙。</w:t>
            </w:r>
          </w:p>
          <w:p w14:paraId="57967102">
            <w:pPr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6）</w:t>
            </w:r>
            <w:r>
              <w:rPr>
                <w:rFonts w:hint="eastAsia" w:ascii="仿宋_GB2312" w:hAnsi="仿宋" w:eastAsia="仿宋_GB2312"/>
                <w:szCs w:val="21"/>
              </w:rPr>
              <w:tab/>
            </w:r>
            <w:r>
              <w:rPr>
                <w:rFonts w:hint="eastAsia" w:ascii="仿宋_GB2312" w:hAnsi="仿宋" w:eastAsia="仿宋_GB2312"/>
                <w:szCs w:val="21"/>
              </w:rPr>
              <w:t>丝杆轴心线相对于两直线导轨的 平行度（上母线、侧母线）允差≤0.03mm（两测量点距轴承座内端面20--80）</w:t>
            </w:r>
          </w:p>
          <w:p w14:paraId="55B94481">
            <w:pPr>
              <w:rPr>
                <w:rFonts w:ascii="仿宋_GB2312" w:hAnsi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7）测量出丝杆相对两导轨对称度误差；</w:t>
            </w:r>
          </w:p>
          <w:p w14:paraId="6897C7E3">
            <w:pPr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8）丝杆的轴向窜动允差≤0.1mm。</w:t>
            </w:r>
          </w:p>
        </w:tc>
        <w:tc>
          <w:tcPr>
            <w:tcW w:w="1333" w:type="pct"/>
            <w:vAlign w:val="center"/>
          </w:tcPr>
          <w:p w14:paraId="4CA6B0E5">
            <w:pPr>
              <w:spacing w:line="276" w:lineRule="auto"/>
              <w:rPr>
                <w:rFonts w:ascii="仿宋_GB2312" w:hAnsi="仿宋" w:eastAsia="仿宋_GB2312"/>
                <w:szCs w:val="21"/>
                <w:u w:val="single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1）拧紧力矩：</w:t>
            </w:r>
            <w:r>
              <w:rPr>
                <w:rFonts w:hint="eastAsia" w:ascii="仿宋_GB2312" w:hAnsi="仿宋" w:eastAsia="仿宋_GB2312"/>
                <w:szCs w:val="21"/>
                <w:u w:val="single"/>
              </w:rPr>
              <w:t xml:space="preserve">       </w:t>
            </w:r>
            <w:r>
              <w:rPr>
                <w:rFonts w:ascii="仿宋_GB2312" w:hAnsi="仿宋" w:eastAsia="仿宋_GB2312"/>
                <w:szCs w:val="21"/>
              </w:rPr>
              <w:t>;</w:t>
            </w:r>
          </w:p>
          <w:p w14:paraId="348393B2">
            <w:pPr>
              <w:spacing w:line="276" w:lineRule="auto"/>
              <w:rPr>
                <w:rFonts w:hint="eastAsia"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2）轴承安装方式：</w:t>
            </w:r>
          </w:p>
          <w:p w14:paraId="3F7645F7">
            <w:pPr>
              <w:spacing w:line="276" w:lineRule="auto"/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  <w:u w:val="single"/>
              </w:rPr>
              <w:t xml:space="preserve">       </w:t>
            </w:r>
            <w:r>
              <w:rPr>
                <w:rFonts w:hint="eastAsia" w:ascii="仿宋_GB2312" w:hAnsi="仿宋" w:eastAsia="仿宋_GB2312"/>
                <w:szCs w:val="21"/>
                <w:u w:val="single"/>
                <w:lang w:val="en-US" w:eastAsia="zh-CN"/>
              </w:rPr>
              <w:t xml:space="preserve">        </w:t>
            </w:r>
            <w:r>
              <w:rPr>
                <w:rFonts w:hint="eastAsia" w:ascii="仿宋_GB2312" w:hAnsi="仿宋" w:eastAsia="仿宋_GB2312"/>
                <w:szCs w:val="21"/>
                <w:u w:val="single"/>
              </w:rPr>
              <w:t xml:space="preserve">   </w:t>
            </w:r>
            <w:r>
              <w:rPr>
                <w:rFonts w:hint="eastAsia" w:ascii="仿宋_GB2312" w:hAnsi="仿宋" w:eastAsia="仿宋_GB2312"/>
                <w:szCs w:val="21"/>
              </w:rPr>
              <w:t>；</w:t>
            </w:r>
          </w:p>
          <w:p w14:paraId="0D5149FF">
            <w:pPr>
              <w:spacing w:line="276" w:lineRule="auto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3）轴承座深度尺寸：</w:t>
            </w:r>
          </w:p>
          <w:p w14:paraId="52DA9338">
            <w:pPr>
              <w:spacing w:line="276" w:lineRule="auto"/>
              <w:rPr>
                <w:rFonts w:ascii="仿宋" w:hAnsi="仿宋" w:eastAsia="仿宋"/>
                <w:szCs w:val="21"/>
                <w:u w:val="single"/>
              </w:rPr>
            </w:pPr>
            <w:r>
              <w:rPr>
                <w:rFonts w:hint="eastAsia" w:ascii="仿宋" w:hAnsi="仿宋" w:eastAsia="仿宋"/>
                <w:szCs w:val="21"/>
                <w:u w:val="single"/>
              </w:rPr>
              <w:t xml:space="preserve">    </w:t>
            </w:r>
            <w:r>
              <w:rPr>
                <w:rFonts w:ascii="仿宋" w:hAnsi="仿宋" w:eastAsia="仿宋"/>
                <w:szCs w:val="21"/>
                <w:u w:val="single"/>
              </w:rPr>
              <w:t xml:space="preserve">      </w:t>
            </w:r>
            <w:r>
              <w:rPr>
                <w:rFonts w:hint="eastAsia" w:ascii="仿宋" w:hAnsi="仿宋" w:eastAsia="仿宋"/>
                <w:szCs w:val="21"/>
                <w:u w:val="single"/>
              </w:rPr>
              <w:t xml:space="preserve">  </w:t>
            </w:r>
            <w:r>
              <w:rPr>
                <w:rFonts w:ascii="仿宋" w:hAnsi="仿宋" w:eastAsia="仿宋"/>
                <w:szCs w:val="21"/>
                <w:u w:val="single"/>
              </w:rPr>
              <w:t xml:space="preserve">   </w:t>
            </w:r>
            <w:r>
              <w:rPr>
                <w:rFonts w:hint="eastAsia" w:ascii="仿宋" w:hAnsi="仿宋" w:eastAsia="仿宋"/>
                <w:szCs w:val="21"/>
                <w:u w:val="single"/>
              </w:rPr>
              <w:t xml:space="preserve">   </w:t>
            </w:r>
          </w:p>
          <w:p w14:paraId="7E014408">
            <w:pPr>
              <w:spacing w:line="276" w:lineRule="auto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4）轴承座端盖止口尺寸：</w:t>
            </w:r>
          </w:p>
          <w:p w14:paraId="6DD4C7F5">
            <w:pPr>
              <w:spacing w:line="276" w:lineRule="auto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  <w:u w:val="single"/>
              </w:rPr>
              <w:t xml:space="preserve">     </w:t>
            </w:r>
            <w:r>
              <w:rPr>
                <w:rFonts w:ascii="仿宋" w:hAnsi="仿宋" w:eastAsia="仿宋"/>
                <w:szCs w:val="21"/>
                <w:u w:val="single"/>
              </w:rPr>
              <w:t xml:space="preserve">     </w:t>
            </w:r>
            <w:r>
              <w:rPr>
                <w:rFonts w:hint="eastAsia" w:ascii="仿宋" w:hAnsi="仿宋" w:eastAsia="仿宋"/>
                <w:szCs w:val="21"/>
                <w:u w:val="single"/>
              </w:rPr>
              <w:t xml:space="preserve">    </w:t>
            </w:r>
          </w:p>
          <w:p w14:paraId="5B69B211">
            <w:pPr>
              <w:spacing w:line="276" w:lineRule="auto"/>
              <w:rPr>
                <w:rFonts w:ascii="仿宋_GB2312" w:hAnsi="仿宋" w:eastAsia="仿宋_GB2312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5</w:t>
            </w:r>
            <w:r>
              <w:rPr>
                <w:rFonts w:hint="eastAsia" w:ascii="仿宋" w:hAnsi="仿宋" w:eastAsia="仿宋"/>
                <w:szCs w:val="21"/>
              </w:rPr>
              <w:t>）游动间隙：</w:t>
            </w:r>
            <w:r>
              <w:rPr>
                <w:rFonts w:hint="eastAsia" w:ascii="仿宋" w:hAnsi="仿宋" w:eastAsia="仿宋"/>
                <w:szCs w:val="21"/>
                <w:u w:val="single"/>
              </w:rPr>
              <w:t xml:space="preserve">         </w:t>
            </w:r>
          </w:p>
          <w:p w14:paraId="4018E12C">
            <w:pPr>
              <w:spacing w:line="276" w:lineRule="auto"/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6）平行度（上母线）：</w:t>
            </w:r>
          </w:p>
          <w:p w14:paraId="19BE06E5">
            <w:pPr>
              <w:spacing w:line="276" w:lineRule="auto"/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第一测量点</w:t>
            </w:r>
            <w:r>
              <w:rPr>
                <w:rFonts w:hint="eastAsia" w:ascii="仿宋_GB2312" w:hAnsi="仿宋" w:eastAsia="仿宋_GB2312"/>
                <w:szCs w:val="21"/>
                <w:u w:val="single"/>
              </w:rPr>
              <w:t xml:space="preserve">       </w:t>
            </w:r>
            <w:r>
              <w:rPr>
                <w:rFonts w:hint="eastAsia" w:ascii="仿宋_GB2312" w:hAnsi="仿宋" w:eastAsia="仿宋_GB2312"/>
                <w:szCs w:val="21"/>
              </w:rPr>
              <w:t>；</w:t>
            </w:r>
          </w:p>
          <w:p w14:paraId="564AE4B7">
            <w:pPr>
              <w:spacing w:line="276" w:lineRule="auto"/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第二测量点</w:t>
            </w:r>
            <w:r>
              <w:rPr>
                <w:rFonts w:hint="eastAsia" w:ascii="仿宋_GB2312" w:hAnsi="仿宋" w:eastAsia="仿宋_GB2312"/>
                <w:szCs w:val="21"/>
                <w:u w:val="single"/>
              </w:rPr>
              <w:t xml:space="preserve">       </w:t>
            </w:r>
            <w:r>
              <w:rPr>
                <w:rFonts w:hint="eastAsia" w:ascii="仿宋_GB2312" w:hAnsi="仿宋" w:eastAsia="仿宋_GB2312"/>
                <w:szCs w:val="21"/>
              </w:rPr>
              <w:t>；</w:t>
            </w:r>
          </w:p>
          <w:p w14:paraId="055F04F2">
            <w:pPr>
              <w:spacing w:line="276" w:lineRule="auto"/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7）平行度（侧母线）：</w:t>
            </w:r>
          </w:p>
          <w:p w14:paraId="1C31949C">
            <w:pPr>
              <w:spacing w:line="276" w:lineRule="auto"/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第一测量点</w:t>
            </w:r>
            <w:r>
              <w:rPr>
                <w:rFonts w:hint="eastAsia" w:ascii="仿宋_GB2312" w:hAnsi="仿宋" w:eastAsia="仿宋_GB2312"/>
                <w:szCs w:val="21"/>
                <w:u w:val="single"/>
              </w:rPr>
              <w:t xml:space="preserve">       </w:t>
            </w:r>
            <w:r>
              <w:rPr>
                <w:rFonts w:hint="eastAsia" w:ascii="仿宋_GB2312" w:hAnsi="仿宋" w:eastAsia="仿宋_GB2312"/>
                <w:szCs w:val="21"/>
              </w:rPr>
              <w:t>；</w:t>
            </w:r>
          </w:p>
          <w:p w14:paraId="00264619">
            <w:pPr>
              <w:spacing w:line="276" w:lineRule="auto"/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第二测量点</w:t>
            </w:r>
            <w:r>
              <w:rPr>
                <w:rFonts w:hint="eastAsia" w:ascii="仿宋_GB2312" w:hAnsi="仿宋" w:eastAsia="仿宋_GB2312"/>
                <w:szCs w:val="21"/>
                <w:u w:val="single"/>
              </w:rPr>
              <w:t xml:space="preserve">       </w:t>
            </w:r>
            <w:r>
              <w:rPr>
                <w:rFonts w:hint="eastAsia" w:ascii="仿宋_GB2312" w:hAnsi="仿宋" w:eastAsia="仿宋_GB2312"/>
                <w:szCs w:val="21"/>
              </w:rPr>
              <w:t>；</w:t>
            </w:r>
          </w:p>
          <w:p w14:paraId="6BCF3A99">
            <w:pPr>
              <w:spacing w:line="276" w:lineRule="auto"/>
              <w:rPr>
                <w:rFonts w:ascii="仿宋_GB2312" w:hAnsi="仿宋" w:eastAsia="仿宋_GB2312"/>
                <w:szCs w:val="21"/>
                <w:u w:val="single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8）</w:t>
            </w:r>
            <w:r>
              <w:rPr>
                <w:rFonts w:hint="eastAsia" w:ascii="仿宋" w:hAnsi="仿宋" w:eastAsia="仿宋"/>
                <w:szCs w:val="21"/>
              </w:rPr>
              <w:t>丝杆相对两导轨对称度误差：</w:t>
            </w:r>
            <w:r>
              <w:rPr>
                <w:rFonts w:hint="eastAsia" w:ascii="仿宋" w:hAnsi="仿宋" w:eastAsia="仿宋"/>
                <w:szCs w:val="21"/>
                <w:u w:val="single"/>
              </w:rPr>
              <w:t xml:space="preserve"> </w:t>
            </w:r>
            <w:r>
              <w:rPr>
                <w:rFonts w:ascii="仿宋" w:hAnsi="仿宋" w:eastAsia="仿宋"/>
                <w:szCs w:val="21"/>
                <w:u w:val="single"/>
              </w:rPr>
              <w:t xml:space="preserve">        </w:t>
            </w:r>
          </w:p>
          <w:p w14:paraId="2AA38C75">
            <w:pPr>
              <w:spacing w:line="276" w:lineRule="auto"/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9）轴向窜动：</w:t>
            </w:r>
            <w:r>
              <w:rPr>
                <w:rFonts w:hint="eastAsia" w:ascii="仿宋_GB2312" w:hAnsi="仿宋" w:eastAsia="仿宋_GB2312"/>
                <w:szCs w:val="21"/>
                <w:u w:val="single"/>
              </w:rPr>
              <w:t xml:space="preserve">       </w:t>
            </w:r>
            <w:r>
              <w:rPr>
                <w:rFonts w:hint="eastAsia" w:ascii="仿宋_GB2312" w:hAnsi="仿宋" w:eastAsia="仿宋_GB2312"/>
                <w:szCs w:val="21"/>
              </w:rPr>
              <w:t>；</w:t>
            </w:r>
          </w:p>
        </w:tc>
        <w:tc>
          <w:tcPr>
            <w:tcW w:w="543" w:type="pct"/>
          </w:tcPr>
          <w:p w14:paraId="318AAD6E">
            <w:pPr>
              <w:ind w:firstLine="2" w:firstLineChars="1"/>
              <w:jc w:val="center"/>
              <w:rPr>
                <w:rFonts w:ascii="仿宋_GB2312" w:hAnsi="仿宋" w:eastAsia="仿宋_GB2312"/>
                <w:szCs w:val="21"/>
              </w:rPr>
            </w:pPr>
          </w:p>
        </w:tc>
        <w:tc>
          <w:tcPr>
            <w:tcW w:w="285" w:type="pct"/>
            <w:vAlign w:val="center"/>
          </w:tcPr>
          <w:p w14:paraId="5A282570">
            <w:pPr>
              <w:ind w:firstLine="2" w:firstLineChars="1"/>
              <w:jc w:val="center"/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drawing>
                <wp:inline distT="0" distB="0" distL="0" distR="0">
                  <wp:extent cx="196215" cy="243205"/>
                  <wp:effectExtent l="0" t="0" r="0" b="0"/>
                  <wp:docPr id="1693139456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139456" name="图片 4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" cy="243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237F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3" w:hRule="atLeast"/>
          <w:jc w:val="center"/>
        </w:trPr>
        <w:tc>
          <w:tcPr>
            <w:tcW w:w="302" w:type="pct"/>
            <w:vAlign w:val="center"/>
          </w:tcPr>
          <w:p w14:paraId="46AD9D9A">
            <w:pPr>
              <w:jc w:val="center"/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7</w:t>
            </w:r>
          </w:p>
        </w:tc>
        <w:tc>
          <w:tcPr>
            <w:tcW w:w="769" w:type="pct"/>
            <w:vAlign w:val="center"/>
          </w:tcPr>
          <w:p w14:paraId="0CB7ACBA">
            <w:pPr>
              <w:jc w:val="center"/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安装中滑板组件</w:t>
            </w:r>
          </w:p>
        </w:tc>
        <w:tc>
          <w:tcPr>
            <w:tcW w:w="1768" w:type="pct"/>
            <w:vAlign w:val="center"/>
          </w:tcPr>
          <w:p w14:paraId="0D79CC20">
            <w:pPr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测量出螺母支座与中滑板之间的间隙，调整中滑板相对于底板导轨垂直度：</w:t>
            </w:r>
          </w:p>
          <w:p w14:paraId="250E7577">
            <w:pPr>
              <w:numPr>
                <w:ilvl w:val="0"/>
                <w:numId w:val="0"/>
              </w:numPr>
              <w:rPr>
                <w:rFonts w:ascii="仿宋_GB2312" w:hAnsi="仿宋" w:eastAsia="仿宋_GB2312"/>
                <w:szCs w:val="21"/>
              </w:rPr>
            </w:pPr>
            <w:r>
              <w:rPr>
                <w:rFonts w:ascii="仿宋_GB2312" w:hAnsi="仿宋" w:eastAsia="仿宋_GB2312" w:cs="Times New Roman"/>
                <w:kern w:val="2"/>
                <w:sz w:val="21"/>
                <w:szCs w:val="21"/>
                <w:lang w:val="en-US" w:eastAsia="zh-CN" w:bidi="ar-SA"/>
              </w:rPr>
              <w:t>1）</w:t>
            </w:r>
            <w:r>
              <w:rPr>
                <w:rFonts w:hint="eastAsia" w:ascii="仿宋_GB2312" w:hAnsi="仿宋" w:eastAsia="仿宋_GB2312"/>
                <w:szCs w:val="21"/>
              </w:rPr>
              <w:t>测量等高块，保证其共面度≤0.03mm，安装中滑板，确认中滑板与等高块安装面接触可靠</w:t>
            </w:r>
          </w:p>
          <w:p w14:paraId="1EFB26B7">
            <w:pPr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2）测量并调整中滑板，保证中滑板相对于底板导轨垂直度≤0.03mm/120mm。</w:t>
            </w:r>
          </w:p>
          <w:p w14:paraId="28BAC21E">
            <w:pPr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3</w:t>
            </w:r>
            <w:r>
              <w:rPr>
                <w:rFonts w:hint="eastAsia" w:ascii="仿宋_GB2312" w:hAnsi="仿宋" w:eastAsia="仿宋_GB2312"/>
                <w:szCs w:val="21"/>
                <w:lang w:eastAsia="zh-CN"/>
              </w:rPr>
              <w:t>）</w:t>
            </w:r>
            <w:r>
              <w:rPr>
                <w:rFonts w:hint="eastAsia" w:ascii="仿宋_GB2312" w:hAnsi="仿宋" w:eastAsia="仿宋_GB2312"/>
                <w:szCs w:val="21"/>
              </w:rPr>
              <w:t>测量中滑板与螺母支座间隙值；0.03≤允差≤0.05mm。</w:t>
            </w:r>
          </w:p>
          <w:p w14:paraId="6AB2EE0D">
            <w:pPr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4</w:t>
            </w:r>
            <w:r>
              <w:rPr>
                <w:rFonts w:hint="eastAsia" w:ascii="仿宋_GB2312" w:hAnsi="仿宋" w:eastAsia="仿宋_GB2312"/>
                <w:szCs w:val="21"/>
                <w:lang w:eastAsia="zh-CN"/>
              </w:rPr>
              <w:t>）</w:t>
            </w:r>
            <w:r>
              <w:rPr>
                <w:rFonts w:hint="eastAsia" w:ascii="仿宋_GB2312" w:hAnsi="仿宋" w:eastAsia="仿宋_GB2312"/>
                <w:szCs w:val="21"/>
              </w:rPr>
              <w:t>螺钉拧紧可靠，螺母支座处拧紧力矩8.7-9.5N.m、滑块处拧紧力矩2.75-3.2N.m；</w:t>
            </w:r>
          </w:p>
          <w:p w14:paraId="68B946F2">
            <w:pPr>
              <w:rPr>
                <w:rFonts w:ascii="仿宋_GB2312" w:hAnsi="仿宋" w:eastAsia="仿宋_GB2312"/>
                <w:szCs w:val="21"/>
              </w:rPr>
            </w:pPr>
            <w:r>
              <w:rPr>
                <w:rFonts w:ascii="仿宋_GB2312" w:hAnsi="仿宋" w:eastAsia="仿宋_GB2312"/>
                <w:szCs w:val="21"/>
              </w:rPr>
              <w:t>(</w:t>
            </w:r>
            <w:r>
              <w:rPr>
                <w:rFonts w:hint="eastAsia" w:ascii="仿宋_GB2312" w:hAnsi="仿宋" w:eastAsia="仿宋_GB2312"/>
                <w:szCs w:val="21"/>
              </w:rPr>
              <w:t>调整间隙时可用相应尺寸的铜片垫取）</w:t>
            </w:r>
          </w:p>
        </w:tc>
        <w:tc>
          <w:tcPr>
            <w:tcW w:w="1333" w:type="pct"/>
            <w:vAlign w:val="center"/>
          </w:tcPr>
          <w:p w14:paraId="5E6D5045">
            <w:pPr>
              <w:spacing w:line="360" w:lineRule="auto"/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1)等高块共面度差：</w:t>
            </w:r>
          </w:p>
          <w:p w14:paraId="7EBB1C68">
            <w:pPr>
              <w:spacing w:line="360" w:lineRule="auto"/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  <w:u w:val="single"/>
              </w:rPr>
              <w:t xml:space="preserve"> </w:t>
            </w:r>
            <w:r>
              <w:rPr>
                <w:rFonts w:ascii="仿宋_GB2312" w:hAnsi="仿宋" w:eastAsia="仿宋_GB2312"/>
                <w:szCs w:val="21"/>
                <w:u w:val="single"/>
              </w:rPr>
              <w:t xml:space="preserve">       </w:t>
            </w:r>
            <w:r>
              <w:rPr>
                <w:rFonts w:hint="eastAsia" w:ascii="仿宋_GB2312" w:hAnsi="仿宋" w:eastAsia="仿宋_GB2312"/>
                <w:szCs w:val="21"/>
              </w:rPr>
              <w:t>；</w:t>
            </w:r>
          </w:p>
          <w:p w14:paraId="094AE063">
            <w:pPr>
              <w:spacing w:line="360" w:lineRule="auto"/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2）扭紧力矩</w:t>
            </w:r>
          </w:p>
          <w:p w14:paraId="7D9F9029">
            <w:pPr>
              <w:spacing w:line="360" w:lineRule="auto"/>
              <w:rPr>
                <w:rFonts w:ascii="仿宋_GB2312" w:hAnsi="仿宋" w:eastAsia="仿宋_GB2312"/>
                <w:szCs w:val="21"/>
                <w:u w:val="single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螺母支座处：</w:t>
            </w:r>
            <w:r>
              <w:rPr>
                <w:rFonts w:hint="eastAsia" w:ascii="仿宋_GB2312" w:hAnsi="仿宋" w:eastAsia="仿宋_GB2312"/>
                <w:szCs w:val="21"/>
                <w:u w:val="single"/>
              </w:rPr>
              <w:t xml:space="preserve">       </w:t>
            </w:r>
            <w:r>
              <w:rPr>
                <w:rFonts w:hint="eastAsia" w:ascii="仿宋_GB2312" w:hAnsi="仿宋" w:eastAsia="仿宋_GB2312"/>
                <w:szCs w:val="21"/>
              </w:rPr>
              <w:t>；</w:t>
            </w:r>
          </w:p>
          <w:p w14:paraId="1198088A">
            <w:pPr>
              <w:spacing w:line="360" w:lineRule="auto"/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滑块处：</w:t>
            </w:r>
            <w:r>
              <w:rPr>
                <w:rFonts w:hint="eastAsia" w:ascii="仿宋_GB2312" w:hAnsi="仿宋" w:eastAsia="仿宋_GB2312"/>
                <w:szCs w:val="21"/>
                <w:u w:val="single"/>
              </w:rPr>
              <w:t xml:space="preserve">         </w:t>
            </w:r>
            <w:r>
              <w:rPr>
                <w:rFonts w:hint="eastAsia" w:ascii="仿宋_GB2312" w:hAnsi="仿宋" w:eastAsia="仿宋_GB2312"/>
                <w:szCs w:val="21"/>
              </w:rPr>
              <w:t>；</w:t>
            </w:r>
          </w:p>
          <w:p w14:paraId="2697B53A">
            <w:pPr>
              <w:spacing w:line="360" w:lineRule="auto"/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3）间隙：</w:t>
            </w:r>
            <w:r>
              <w:rPr>
                <w:rFonts w:hint="eastAsia" w:ascii="仿宋_GB2312" w:hAnsi="仿宋" w:eastAsia="仿宋_GB2312"/>
                <w:szCs w:val="21"/>
                <w:u w:val="single"/>
              </w:rPr>
              <w:t xml:space="preserve">        </w:t>
            </w:r>
            <w:r>
              <w:rPr>
                <w:rFonts w:ascii="仿宋_GB2312" w:hAnsi="仿宋" w:eastAsia="仿宋_GB2312"/>
                <w:szCs w:val="21"/>
                <w:u w:val="single"/>
              </w:rPr>
              <w:t xml:space="preserve">  </w:t>
            </w:r>
            <w:r>
              <w:rPr>
                <w:rFonts w:hint="eastAsia" w:ascii="仿宋_GB2312" w:hAnsi="仿宋" w:eastAsia="仿宋_GB2312"/>
                <w:szCs w:val="21"/>
                <w:u w:val="single"/>
              </w:rPr>
              <w:t xml:space="preserve"> </w:t>
            </w:r>
            <w:r>
              <w:rPr>
                <w:rFonts w:hint="eastAsia" w:ascii="仿宋_GB2312" w:hAnsi="仿宋" w:eastAsia="仿宋_GB2312"/>
                <w:szCs w:val="21"/>
              </w:rPr>
              <w:t>；</w:t>
            </w:r>
          </w:p>
          <w:p w14:paraId="5FFC2B60">
            <w:pPr>
              <w:spacing w:line="360" w:lineRule="auto"/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铜片厚度：</w:t>
            </w:r>
            <w:r>
              <w:rPr>
                <w:rFonts w:hint="eastAsia" w:ascii="仿宋_GB2312" w:hAnsi="仿宋" w:eastAsia="仿宋_GB2312"/>
                <w:szCs w:val="21"/>
                <w:u w:val="single"/>
              </w:rPr>
              <w:t xml:space="preserve"> </w:t>
            </w:r>
            <w:r>
              <w:rPr>
                <w:rFonts w:ascii="仿宋_GB2312" w:hAnsi="仿宋" w:eastAsia="仿宋_GB2312"/>
                <w:szCs w:val="21"/>
                <w:u w:val="single"/>
              </w:rPr>
              <w:t xml:space="preserve">        </w:t>
            </w:r>
            <w:r>
              <w:rPr>
                <w:rFonts w:hint="eastAsia" w:ascii="仿宋_GB2312" w:hAnsi="仿宋" w:eastAsia="仿宋_GB2312"/>
                <w:szCs w:val="21"/>
              </w:rPr>
              <w:t>；</w:t>
            </w:r>
          </w:p>
          <w:p w14:paraId="69917AD0">
            <w:pPr>
              <w:spacing w:line="360" w:lineRule="auto"/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4）垂直度：</w:t>
            </w:r>
            <w:r>
              <w:rPr>
                <w:rFonts w:hint="eastAsia" w:ascii="仿宋_GB2312" w:hAnsi="仿宋" w:eastAsia="仿宋_GB2312"/>
                <w:szCs w:val="21"/>
                <w:u w:val="single"/>
              </w:rPr>
              <w:t xml:space="preserve"> </w:t>
            </w:r>
            <w:r>
              <w:rPr>
                <w:rFonts w:ascii="仿宋_GB2312" w:hAnsi="仿宋" w:eastAsia="仿宋_GB2312"/>
                <w:szCs w:val="21"/>
                <w:u w:val="single"/>
              </w:rPr>
              <w:t xml:space="preserve">       </w:t>
            </w:r>
            <w:r>
              <w:rPr>
                <w:rFonts w:hint="eastAsia" w:ascii="仿宋_GB2312" w:hAnsi="仿宋" w:eastAsia="仿宋_GB2312"/>
                <w:szCs w:val="21"/>
              </w:rPr>
              <w:t>；</w:t>
            </w:r>
          </w:p>
        </w:tc>
        <w:tc>
          <w:tcPr>
            <w:tcW w:w="543" w:type="pct"/>
          </w:tcPr>
          <w:p w14:paraId="0954A000">
            <w:pPr>
              <w:ind w:firstLine="2" w:firstLineChars="1"/>
              <w:jc w:val="center"/>
              <w:rPr>
                <w:rFonts w:ascii="仿宋_GB2312" w:hAnsi="仿宋" w:eastAsia="仿宋_GB2312"/>
                <w:szCs w:val="21"/>
              </w:rPr>
            </w:pPr>
          </w:p>
        </w:tc>
        <w:tc>
          <w:tcPr>
            <w:tcW w:w="285" w:type="pct"/>
            <w:vAlign w:val="center"/>
          </w:tcPr>
          <w:p w14:paraId="4EE9DBF7">
            <w:pPr>
              <w:ind w:firstLine="2" w:firstLineChars="1"/>
              <w:jc w:val="center"/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drawing>
                <wp:inline distT="0" distB="0" distL="0" distR="0">
                  <wp:extent cx="196215" cy="243205"/>
                  <wp:effectExtent l="0" t="0" r="0" b="0"/>
                  <wp:docPr id="1693139459" name="图片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139459" name="图片 13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" cy="243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E6E6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64" w:hRule="atLeast"/>
          <w:jc w:val="center"/>
        </w:trPr>
        <w:tc>
          <w:tcPr>
            <w:tcW w:w="302" w:type="pct"/>
            <w:vAlign w:val="center"/>
          </w:tcPr>
          <w:p w14:paraId="22B9E8F7">
            <w:pPr>
              <w:jc w:val="center"/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8</w:t>
            </w:r>
          </w:p>
        </w:tc>
        <w:tc>
          <w:tcPr>
            <w:tcW w:w="769" w:type="pct"/>
            <w:vAlign w:val="center"/>
          </w:tcPr>
          <w:p w14:paraId="025DA998">
            <w:pPr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其它部件的安装调整</w:t>
            </w:r>
          </w:p>
        </w:tc>
        <w:tc>
          <w:tcPr>
            <w:tcW w:w="1768" w:type="pct"/>
            <w:vAlign w:val="center"/>
          </w:tcPr>
          <w:p w14:paraId="39D43049">
            <w:pPr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完成电机、联轴器、同步带防护罩的安装，同步带的张紧力适当。</w:t>
            </w:r>
          </w:p>
        </w:tc>
        <w:tc>
          <w:tcPr>
            <w:tcW w:w="1333" w:type="pct"/>
            <w:vAlign w:val="center"/>
          </w:tcPr>
          <w:p w14:paraId="27A0D6FE">
            <w:pPr>
              <w:rPr>
                <w:rFonts w:ascii="仿宋_GB2312" w:hAnsi="仿宋" w:eastAsia="仿宋_GB2312"/>
                <w:szCs w:val="21"/>
              </w:rPr>
            </w:pPr>
          </w:p>
        </w:tc>
        <w:tc>
          <w:tcPr>
            <w:tcW w:w="543" w:type="pct"/>
          </w:tcPr>
          <w:p w14:paraId="3AC230F1">
            <w:pPr>
              <w:ind w:firstLine="2" w:firstLineChars="1"/>
              <w:jc w:val="center"/>
              <w:rPr>
                <w:rFonts w:ascii="仿宋_GB2312" w:hAnsi="仿宋" w:eastAsia="仿宋_GB2312"/>
                <w:szCs w:val="21"/>
              </w:rPr>
            </w:pPr>
          </w:p>
        </w:tc>
        <w:tc>
          <w:tcPr>
            <w:tcW w:w="285" w:type="pct"/>
            <w:vAlign w:val="center"/>
          </w:tcPr>
          <w:p w14:paraId="7A8CF3A5">
            <w:pPr>
              <w:ind w:firstLine="2" w:firstLineChars="1"/>
              <w:jc w:val="center"/>
              <w:rPr>
                <w:rFonts w:ascii="仿宋_GB2312" w:hAnsi="仿宋" w:eastAsia="仿宋_GB2312"/>
                <w:szCs w:val="21"/>
              </w:rPr>
            </w:pPr>
          </w:p>
        </w:tc>
      </w:tr>
      <w:tr w14:paraId="70B05D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64" w:hRule="atLeast"/>
          <w:jc w:val="center"/>
        </w:trPr>
        <w:tc>
          <w:tcPr>
            <w:tcW w:w="302" w:type="pct"/>
            <w:vAlign w:val="center"/>
          </w:tcPr>
          <w:p w14:paraId="0685543D">
            <w:pPr>
              <w:jc w:val="center"/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9</w:t>
            </w:r>
          </w:p>
        </w:tc>
        <w:tc>
          <w:tcPr>
            <w:tcW w:w="769" w:type="pct"/>
            <w:vAlign w:val="center"/>
          </w:tcPr>
          <w:p w14:paraId="05D92F1A">
            <w:pPr>
              <w:jc w:val="center"/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手动运行</w:t>
            </w:r>
          </w:p>
        </w:tc>
        <w:tc>
          <w:tcPr>
            <w:tcW w:w="1768" w:type="pct"/>
            <w:vAlign w:val="center"/>
          </w:tcPr>
          <w:p w14:paraId="511BC3BA">
            <w:pPr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手动运行十字滑台活动部件，测试确认各个传感器、执行机构能够满足功能要求。</w:t>
            </w:r>
          </w:p>
        </w:tc>
        <w:tc>
          <w:tcPr>
            <w:tcW w:w="1333" w:type="pct"/>
            <w:vAlign w:val="center"/>
          </w:tcPr>
          <w:p w14:paraId="0F9C1B9B">
            <w:pPr>
              <w:rPr>
                <w:rFonts w:ascii="仿宋_GB2312" w:hAnsi="仿宋" w:eastAsia="仿宋_GB2312"/>
                <w:szCs w:val="21"/>
              </w:rPr>
            </w:pPr>
          </w:p>
        </w:tc>
        <w:tc>
          <w:tcPr>
            <w:tcW w:w="543" w:type="pct"/>
          </w:tcPr>
          <w:p w14:paraId="394085D9">
            <w:pPr>
              <w:ind w:firstLine="2" w:firstLineChars="1"/>
              <w:jc w:val="center"/>
              <w:rPr>
                <w:rFonts w:ascii="仿宋_GB2312" w:hAnsi="仿宋" w:eastAsia="仿宋_GB2312"/>
                <w:szCs w:val="21"/>
              </w:rPr>
            </w:pPr>
          </w:p>
        </w:tc>
        <w:tc>
          <w:tcPr>
            <w:tcW w:w="285" w:type="pct"/>
            <w:vAlign w:val="center"/>
          </w:tcPr>
          <w:p w14:paraId="4D7FC4ED">
            <w:pPr>
              <w:ind w:firstLine="2" w:firstLineChars="1"/>
              <w:jc w:val="center"/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drawing>
                <wp:inline distT="0" distB="0" distL="0" distR="0">
                  <wp:extent cx="196215" cy="243205"/>
                  <wp:effectExtent l="0" t="0" r="0" b="0"/>
                  <wp:docPr id="1693139461" name="图片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139461" name="图片 31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" cy="243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67BB0E">
      <w:pPr>
        <w:adjustRightInd w:val="0"/>
        <w:spacing w:before="156" w:beforeLines="50" w:line="360" w:lineRule="auto"/>
        <w:jc w:val="left"/>
        <w:outlineLvl w:val="1"/>
        <w:rPr>
          <w:rFonts w:hint="default" w:ascii="楷体" w:hAnsi="楷体" w:eastAsia="楷体" w:cs="楷体"/>
          <w:b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sz w:val="28"/>
          <w:szCs w:val="28"/>
          <w:lang w:eastAsia="zh-CN"/>
        </w:rPr>
        <w:t>（</w:t>
      </w:r>
      <w:r>
        <w:rPr>
          <w:rFonts w:hint="eastAsia" w:ascii="楷体" w:hAnsi="楷体" w:eastAsia="楷体" w:cs="楷体"/>
          <w:b/>
          <w:sz w:val="28"/>
          <w:szCs w:val="28"/>
          <w:lang w:val="en-US" w:eastAsia="zh-CN"/>
        </w:rPr>
        <w:t>二</w:t>
      </w:r>
      <w:r>
        <w:rPr>
          <w:rFonts w:hint="eastAsia" w:ascii="楷体" w:hAnsi="楷体" w:eastAsia="楷体" w:cs="楷体"/>
          <w:b/>
          <w:sz w:val="28"/>
          <w:szCs w:val="28"/>
          <w:lang w:eastAsia="zh-CN"/>
        </w:rPr>
        <w:t>）</w:t>
      </w:r>
      <w:r>
        <w:rPr>
          <w:rFonts w:hint="eastAsia" w:ascii="楷体" w:hAnsi="楷体" w:eastAsia="楷体" w:cs="楷体"/>
          <w:b/>
          <w:sz w:val="28"/>
          <w:szCs w:val="28"/>
        </w:rPr>
        <w:t>多工位转塔</w:t>
      </w:r>
      <w:r>
        <w:rPr>
          <w:rFonts w:hint="eastAsia" w:ascii="楷体" w:hAnsi="楷体" w:eastAsia="楷体" w:cs="楷体"/>
          <w:b/>
          <w:sz w:val="28"/>
          <w:szCs w:val="28"/>
          <w:lang w:val="en-US" w:eastAsia="zh-CN"/>
        </w:rPr>
        <w:t>维护和保养</w:t>
      </w:r>
    </w:p>
    <w:p w14:paraId="36BFC9C8">
      <w:pPr>
        <w:keepNext/>
        <w:keepLines/>
        <w:spacing w:line="416" w:lineRule="auto"/>
        <w:ind w:firstLine="482" w:firstLineChars="200"/>
        <w:outlineLvl w:val="2"/>
        <w:rPr>
          <w:rFonts w:ascii="仿宋_GB2312" w:hAnsi="仿宋" w:eastAsia="仿宋_GB2312" w:cs="黑体"/>
          <w:b/>
          <w:bCs/>
          <w:sz w:val="24"/>
          <w:szCs w:val="24"/>
        </w:rPr>
      </w:pPr>
      <w:r>
        <w:rPr>
          <w:rFonts w:ascii="仿宋_GB2312" w:hAnsi="仿宋" w:eastAsia="仿宋_GB2312" w:cs="黑体"/>
          <w:b/>
          <w:bCs/>
          <w:sz w:val="24"/>
          <w:szCs w:val="24"/>
        </w:rPr>
        <w:t>1.任务</w:t>
      </w:r>
      <w:r>
        <w:rPr>
          <w:rFonts w:hint="eastAsia" w:ascii="仿宋_GB2312" w:hAnsi="仿宋" w:eastAsia="仿宋_GB2312" w:cs="黑体"/>
          <w:b/>
          <w:bCs/>
          <w:sz w:val="24"/>
          <w:szCs w:val="24"/>
        </w:rPr>
        <w:t>内容</w:t>
      </w:r>
    </w:p>
    <w:p w14:paraId="2380F79F">
      <w:pPr>
        <w:spacing w:line="360" w:lineRule="auto"/>
        <w:ind w:firstLine="480" w:firstLineChars="200"/>
        <w:rPr>
          <w:rFonts w:hint="eastAsia" w:ascii="仿宋_GB2312" w:hAnsi="仿宋" w:eastAsia="仿宋_GB2312"/>
          <w:sz w:val="24"/>
          <w:szCs w:val="24"/>
          <w:lang w:val="zh-CN"/>
        </w:rPr>
      </w:pPr>
      <w:r>
        <w:rPr>
          <w:rFonts w:hint="eastAsia" w:ascii="仿宋_GB2312" w:hAnsi="仿宋" w:eastAsia="仿宋_GB2312"/>
          <w:sz w:val="24"/>
          <w:szCs w:val="24"/>
          <w:lang w:val="zh-CN"/>
        </w:rPr>
        <w:t>根据多工位转塔的装配图以及机电设备装配工艺规范要求,完成该单元机构相关部件</w:t>
      </w:r>
    </w:p>
    <w:p w14:paraId="45DA0B05">
      <w:pPr>
        <w:spacing w:line="360" w:lineRule="auto"/>
        <w:rPr>
          <w:rFonts w:hint="eastAsia" w:ascii="仿宋_GB2312" w:hAnsi="仿宋" w:eastAsia="仿宋_GB2312"/>
          <w:sz w:val="24"/>
          <w:szCs w:val="24"/>
          <w:lang w:val="zh-CN"/>
        </w:rPr>
      </w:pPr>
      <w:r>
        <w:rPr>
          <w:rFonts w:hint="eastAsia" w:ascii="仿宋_GB2312" w:hAnsi="仿宋" w:eastAsia="仿宋_GB2312"/>
          <w:sz w:val="24"/>
          <w:szCs w:val="24"/>
          <w:lang w:val="zh-CN"/>
        </w:rPr>
        <w:t>的拆卸、维护、保养、装配等内容，装配时须保证其装配精度及运动功能，完成装配和自</w:t>
      </w:r>
    </w:p>
    <w:p w14:paraId="40C4E432">
      <w:pPr>
        <w:spacing w:line="360" w:lineRule="auto"/>
        <w:rPr>
          <w:rFonts w:ascii="仿宋_GB2312" w:hAnsi="仿宋" w:eastAsia="仿宋_GB2312"/>
          <w:sz w:val="24"/>
          <w:szCs w:val="24"/>
          <w:lang w:val="zh-CN"/>
        </w:rPr>
      </w:pPr>
      <w:r>
        <w:rPr>
          <w:rFonts w:hint="eastAsia" w:ascii="仿宋_GB2312" w:hAnsi="仿宋" w:eastAsia="仿宋_GB2312"/>
          <w:sz w:val="24"/>
          <w:szCs w:val="24"/>
          <w:lang w:val="zh-CN"/>
        </w:rPr>
        <w:t>检任务后，请填写相关装配记录表。</w:t>
      </w:r>
    </w:p>
    <w:p w14:paraId="4766925B">
      <w:pPr>
        <w:spacing w:line="276" w:lineRule="auto"/>
        <w:ind w:firstLine="422" w:firstLineChars="200"/>
        <w:jc w:val="center"/>
        <w:rPr>
          <w:rFonts w:ascii="宋体" w:hAnsi="宋体"/>
          <w:b/>
          <w:bCs/>
          <w:szCs w:val="21"/>
        </w:rPr>
      </w:pPr>
      <w:r>
        <w:rPr>
          <w:rFonts w:ascii="宋体" w:hAnsi="宋体"/>
          <w:b/>
          <w:bCs/>
          <w:szCs w:val="21"/>
        </w:rPr>
        <w:drawing>
          <wp:inline distT="0" distB="0" distL="0" distR="0">
            <wp:extent cx="1689735" cy="1550035"/>
            <wp:effectExtent l="9525" t="9525" r="22860" b="1016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9735" cy="15500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01DD5B16">
      <w:pPr>
        <w:spacing w:line="360" w:lineRule="auto"/>
        <w:jc w:val="center"/>
        <w:rPr>
          <w:rFonts w:hint="eastAsia" w:ascii="仿宋_GB2312" w:hAnsi="仿宋" w:eastAsia="仿宋_GB2312" w:cs="黑体"/>
          <w:b/>
          <w:bCs/>
          <w:szCs w:val="21"/>
        </w:rPr>
      </w:pPr>
      <w:r>
        <w:rPr>
          <w:rFonts w:hint="eastAsia" w:ascii="仿宋_GB2312" w:hAnsi="仿宋" w:eastAsia="仿宋_GB2312" w:cs="黑体"/>
          <w:b/>
          <w:bCs/>
          <w:szCs w:val="21"/>
        </w:rPr>
        <w:t>图1-4 转塔式冲压机构</w:t>
      </w:r>
    </w:p>
    <w:p w14:paraId="7130BBE6">
      <w:pPr>
        <w:pStyle w:val="6"/>
        <w:spacing w:line="360" w:lineRule="auto"/>
        <w:ind w:firstLine="440" w:firstLineChars="200"/>
        <w:rPr>
          <w:spacing w:val="-10"/>
          <w:sz w:val="24"/>
          <w:szCs w:val="24"/>
        </w:rPr>
      </w:pPr>
    </w:p>
    <w:p w14:paraId="11C04A13">
      <w:pPr>
        <w:spacing w:line="360" w:lineRule="auto"/>
        <w:ind w:firstLine="424" w:firstLineChars="176"/>
        <w:outlineLvl w:val="2"/>
        <w:rPr>
          <w:rFonts w:hint="default" w:ascii="仿宋_GB2312" w:hAnsi="仿宋" w:eastAsia="仿宋_GB2312"/>
          <w:b/>
          <w:sz w:val="24"/>
          <w:szCs w:val="24"/>
          <w:lang w:val="en-US" w:eastAsia="zh-CN"/>
        </w:rPr>
      </w:pPr>
      <w:r>
        <w:rPr>
          <w:rFonts w:hint="eastAsia" w:ascii="仿宋_GB2312" w:hAnsi="仿宋" w:eastAsia="仿宋_GB2312"/>
          <w:b/>
          <w:sz w:val="24"/>
          <w:szCs w:val="24"/>
          <w:lang w:val="en-US" w:eastAsia="zh-CN"/>
        </w:rPr>
        <w:t>2</w:t>
      </w:r>
      <w:r>
        <w:rPr>
          <w:rFonts w:hint="eastAsia" w:ascii="仿宋_GB2312" w:hAnsi="仿宋" w:eastAsia="仿宋_GB2312"/>
          <w:b/>
          <w:sz w:val="24"/>
          <w:szCs w:val="24"/>
        </w:rPr>
        <w:t>.</w:t>
      </w:r>
      <w:r>
        <w:rPr>
          <w:rFonts w:hint="eastAsia" w:ascii="仿宋_GB2312" w:hAnsi="仿宋" w:eastAsia="仿宋_GB2312"/>
          <w:b/>
          <w:sz w:val="24"/>
          <w:szCs w:val="24"/>
          <w:lang w:val="en-US" w:eastAsia="zh-CN"/>
        </w:rPr>
        <w:t>维修保养记录</w:t>
      </w:r>
    </w:p>
    <w:p w14:paraId="237DB3CB">
      <w:pPr>
        <w:spacing w:line="360" w:lineRule="auto"/>
        <w:ind w:firstLine="476" w:firstLineChars="200"/>
        <w:rPr>
          <w:rFonts w:ascii="仿宋" w:hAnsi="仿宋" w:eastAsia="仿宋" w:cs="仿宋"/>
          <w:spacing w:val="-1"/>
          <w:sz w:val="24"/>
          <w:szCs w:val="24"/>
        </w:rPr>
      </w:pPr>
      <w:r>
        <w:rPr>
          <w:rFonts w:ascii="仿宋" w:hAnsi="仿宋" w:eastAsia="仿宋" w:cs="仿宋"/>
          <w:spacing w:val="-1"/>
          <w:sz w:val="24"/>
          <w:szCs w:val="24"/>
        </w:rPr>
        <w:t>选手完成装配和自检后，把自检记录填入表</w:t>
      </w:r>
      <w:r>
        <w:rPr>
          <w:rFonts w:hint="eastAsia" w:ascii="仿宋" w:hAnsi="仿宋" w:eastAsia="仿宋" w:cs="仿宋"/>
          <w:spacing w:val="-1"/>
          <w:sz w:val="24"/>
          <w:szCs w:val="24"/>
          <w:lang w:val="en-US" w:eastAsia="zh-CN"/>
        </w:rPr>
        <w:t>1</w:t>
      </w:r>
      <w:r>
        <w:rPr>
          <w:rFonts w:ascii="仿宋" w:hAnsi="仿宋" w:eastAsia="仿宋" w:cs="仿宋"/>
          <w:spacing w:val="-1"/>
          <w:sz w:val="24"/>
          <w:szCs w:val="24"/>
        </w:rPr>
        <w:t>-</w:t>
      </w:r>
      <w:r>
        <w:rPr>
          <w:rFonts w:hint="eastAsia" w:ascii="仿宋" w:hAnsi="仿宋" w:eastAsia="仿宋" w:cs="仿宋"/>
          <w:spacing w:val="-1"/>
          <w:sz w:val="24"/>
          <w:szCs w:val="24"/>
          <w:lang w:val="en-US" w:eastAsia="zh-CN"/>
        </w:rPr>
        <w:t>2</w:t>
      </w:r>
      <w:r>
        <w:rPr>
          <w:rFonts w:ascii="仿宋" w:hAnsi="仿宋" w:eastAsia="仿宋" w:cs="仿宋"/>
          <w:spacing w:val="-1"/>
          <w:sz w:val="24"/>
          <w:szCs w:val="24"/>
        </w:rPr>
        <w:t>多工位转塔部件机械装配记录表中，并举手示意，操作演示给裁判进行评判。</w:t>
      </w:r>
    </w:p>
    <w:p w14:paraId="5948EF45">
      <w:pPr>
        <w:spacing w:before="197" w:line="230" w:lineRule="auto"/>
        <w:ind w:left="2848"/>
        <w:rPr>
          <w:rFonts w:ascii="黑体" w:hAnsi="黑体" w:eastAsia="黑体" w:cs="黑体"/>
          <w:sz w:val="20"/>
          <w:szCs w:val="20"/>
        </w:rPr>
      </w:pPr>
      <w:r>
        <w:rPr>
          <w:rFonts w:hint="eastAsia" w:ascii="黑体" w:hAnsi="黑体" w:eastAsia="黑体" w:cs="黑体"/>
          <w:spacing w:val="7"/>
          <w:sz w:val="20"/>
          <w:szCs w:val="20"/>
        </w:rPr>
        <w:t>表1-2多工位转塔冲压机构维护保养记录表</w:t>
      </w:r>
    </w:p>
    <w:p w14:paraId="657D011F">
      <w:pPr>
        <w:spacing w:line="89" w:lineRule="exact"/>
      </w:pPr>
    </w:p>
    <w:tbl>
      <w:tblPr>
        <w:tblStyle w:val="12"/>
        <w:tblW w:w="889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8"/>
        <w:gridCol w:w="1237"/>
        <w:gridCol w:w="3664"/>
        <w:gridCol w:w="1887"/>
        <w:gridCol w:w="999"/>
        <w:gridCol w:w="684"/>
      </w:tblGrid>
      <w:tr w14:paraId="3771C5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28" w:type="dxa"/>
            <w:vAlign w:val="center"/>
          </w:tcPr>
          <w:p w14:paraId="5A310F31">
            <w:pPr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序号</w:t>
            </w:r>
          </w:p>
        </w:tc>
        <w:tc>
          <w:tcPr>
            <w:tcW w:w="1237" w:type="dxa"/>
            <w:vAlign w:val="center"/>
          </w:tcPr>
          <w:p w14:paraId="6D1CE8E7">
            <w:pPr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项目</w:t>
            </w:r>
          </w:p>
        </w:tc>
        <w:tc>
          <w:tcPr>
            <w:tcW w:w="3664" w:type="dxa"/>
            <w:vAlign w:val="center"/>
          </w:tcPr>
          <w:p w14:paraId="2885806F">
            <w:pPr>
              <w:ind w:firstLine="630" w:firstLineChars="300"/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任务内容或要求</w:t>
            </w:r>
          </w:p>
        </w:tc>
        <w:tc>
          <w:tcPr>
            <w:tcW w:w="1887" w:type="dxa"/>
            <w:vAlign w:val="center"/>
          </w:tcPr>
          <w:p w14:paraId="7E8CFD73">
            <w:pPr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自检记录</w:t>
            </w:r>
          </w:p>
        </w:tc>
        <w:tc>
          <w:tcPr>
            <w:tcW w:w="999" w:type="dxa"/>
          </w:tcPr>
          <w:p w14:paraId="27193088">
            <w:pPr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裁判</w:t>
            </w:r>
          </w:p>
          <w:p w14:paraId="24ADA8A3">
            <w:pPr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签字</w:t>
            </w:r>
          </w:p>
        </w:tc>
        <w:tc>
          <w:tcPr>
            <w:tcW w:w="684" w:type="dxa"/>
            <w:vAlign w:val="center"/>
          </w:tcPr>
          <w:p w14:paraId="263AD78D">
            <w:pPr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备注</w:t>
            </w:r>
          </w:p>
        </w:tc>
      </w:tr>
      <w:tr w14:paraId="26C8CC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28" w:type="dxa"/>
            <w:vAlign w:val="center"/>
          </w:tcPr>
          <w:p w14:paraId="1A91E0CE">
            <w:pPr>
              <w:jc w:val="center"/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1</w:t>
            </w:r>
          </w:p>
        </w:tc>
        <w:tc>
          <w:tcPr>
            <w:tcW w:w="1237" w:type="dxa"/>
            <w:vAlign w:val="center"/>
          </w:tcPr>
          <w:p w14:paraId="3D789AB2">
            <w:pPr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下模盘、定位气缸组件、同轴链轮组件</w:t>
            </w:r>
          </w:p>
        </w:tc>
        <w:tc>
          <w:tcPr>
            <w:tcW w:w="3664" w:type="dxa"/>
            <w:vAlign w:val="center"/>
          </w:tcPr>
          <w:p w14:paraId="329E36BE">
            <w:pPr>
              <w:numPr>
                <w:ilvl w:val="0"/>
                <w:numId w:val="2"/>
              </w:numPr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拆卸08B链条；</w:t>
            </w:r>
          </w:p>
          <w:p w14:paraId="198901A8">
            <w:pPr>
              <w:numPr>
                <w:ilvl w:val="0"/>
                <w:numId w:val="2"/>
              </w:numPr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拆除相关检测、传感装置；</w:t>
            </w:r>
          </w:p>
          <w:p w14:paraId="488EEB9D">
            <w:pPr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3）取出下模盘，按顺序依次将下模盘拆卸为散件，并摆放整齐；</w:t>
            </w:r>
          </w:p>
          <w:p w14:paraId="496829BD">
            <w:pPr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4）确认各部件拆卸工艺方法正确；</w:t>
            </w:r>
          </w:p>
          <w:p w14:paraId="3B16318D">
            <w:pPr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5）定位气缸组件固定螺丝松开；</w:t>
            </w:r>
          </w:p>
        </w:tc>
        <w:tc>
          <w:tcPr>
            <w:tcW w:w="1887" w:type="dxa"/>
            <w:vAlign w:val="center"/>
          </w:tcPr>
          <w:p w14:paraId="20C26677">
            <w:pPr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1）链条</w:t>
            </w:r>
            <w:r>
              <w:rPr>
                <w:rFonts w:hint="eastAsia" w:ascii="仿宋_GB2312" w:hAnsi="仿宋" w:eastAsia="仿宋_GB2312"/>
                <w:szCs w:val="21"/>
                <w:u w:val="single"/>
              </w:rPr>
              <w:t xml:space="preserve"> </w:t>
            </w:r>
            <w:r>
              <w:rPr>
                <w:rFonts w:ascii="仿宋_GB2312" w:hAnsi="仿宋" w:eastAsia="仿宋_GB2312"/>
                <w:szCs w:val="21"/>
                <w:u w:val="single"/>
              </w:rPr>
              <w:t xml:space="preserve">        </w:t>
            </w:r>
          </w:p>
          <w:p w14:paraId="1F6E67FF">
            <w:pPr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2）检测、传感装置：</w:t>
            </w:r>
            <w:r>
              <w:rPr>
                <w:rFonts w:hint="eastAsia" w:ascii="仿宋_GB2312" w:hAnsi="仿宋" w:eastAsia="仿宋_GB2312"/>
                <w:szCs w:val="21"/>
                <w:u w:val="single"/>
              </w:rPr>
              <w:t xml:space="preserve"> </w:t>
            </w:r>
            <w:r>
              <w:rPr>
                <w:rFonts w:ascii="仿宋_GB2312" w:hAnsi="仿宋" w:eastAsia="仿宋_GB2312"/>
                <w:szCs w:val="21"/>
                <w:u w:val="single"/>
              </w:rPr>
              <w:t xml:space="preserve">        </w:t>
            </w:r>
          </w:p>
          <w:p w14:paraId="07C3E215">
            <w:pPr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3）下模盘</w:t>
            </w:r>
            <w:r>
              <w:rPr>
                <w:rFonts w:hint="eastAsia" w:ascii="仿宋_GB2312" w:hAnsi="仿宋" w:eastAsia="仿宋_GB2312"/>
                <w:szCs w:val="21"/>
                <w:u w:val="single"/>
              </w:rPr>
              <w:t xml:space="preserve"> </w:t>
            </w:r>
            <w:r>
              <w:rPr>
                <w:rFonts w:ascii="仿宋_GB2312" w:hAnsi="仿宋" w:eastAsia="仿宋_GB2312"/>
                <w:szCs w:val="21"/>
                <w:u w:val="single"/>
              </w:rPr>
              <w:t xml:space="preserve">        </w:t>
            </w:r>
          </w:p>
          <w:p w14:paraId="44B02D4E">
            <w:pPr>
              <w:rPr>
                <w:rFonts w:hint="eastAsia"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5）定位气缸</w:t>
            </w:r>
          </w:p>
          <w:p w14:paraId="58FF7E7E">
            <w:pPr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  <w:szCs w:val="21"/>
                <w:u w:val="single"/>
              </w:rPr>
              <w:t xml:space="preserve"> </w:t>
            </w:r>
            <w:r>
              <w:rPr>
                <w:rFonts w:ascii="仿宋_GB2312" w:hAnsi="仿宋" w:eastAsia="仿宋_GB2312"/>
                <w:szCs w:val="21"/>
                <w:u w:val="single"/>
              </w:rPr>
              <w:t xml:space="preserve">        </w:t>
            </w:r>
          </w:p>
        </w:tc>
        <w:tc>
          <w:tcPr>
            <w:tcW w:w="999" w:type="dxa"/>
          </w:tcPr>
          <w:p w14:paraId="7DDF18A0">
            <w:pPr>
              <w:rPr>
                <w:rFonts w:ascii="仿宋_GB2312" w:hAnsi="仿宋" w:eastAsia="仿宋_GB2312"/>
              </w:rPr>
            </w:pPr>
          </w:p>
        </w:tc>
        <w:tc>
          <w:tcPr>
            <w:tcW w:w="684" w:type="dxa"/>
            <w:vAlign w:val="center"/>
          </w:tcPr>
          <w:p w14:paraId="30E5A778">
            <w:pPr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drawing>
                <wp:inline distT="0" distB="0" distL="0" distR="0">
                  <wp:extent cx="196215" cy="243205"/>
                  <wp:effectExtent l="0" t="0" r="1905" b="635"/>
                  <wp:docPr id="1194206608" name="图片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206608" name="图片 24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" cy="243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13FA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6" w:hRule="atLeast"/>
          <w:jc w:val="center"/>
        </w:trPr>
        <w:tc>
          <w:tcPr>
            <w:tcW w:w="428" w:type="dxa"/>
            <w:vAlign w:val="center"/>
          </w:tcPr>
          <w:p w14:paraId="79B2073E">
            <w:pPr>
              <w:jc w:val="center"/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2</w:t>
            </w:r>
          </w:p>
        </w:tc>
        <w:tc>
          <w:tcPr>
            <w:tcW w:w="1237" w:type="dxa"/>
            <w:vAlign w:val="center"/>
          </w:tcPr>
          <w:p w14:paraId="7AA0F6F2">
            <w:pPr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下模盘安装及就位固定</w:t>
            </w:r>
          </w:p>
        </w:tc>
        <w:tc>
          <w:tcPr>
            <w:tcW w:w="3664" w:type="dxa"/>
            <w:vAlign w:val="center"/>
          </w:tcPr>
          <w:p w14:paraId="42001CE3">
            <w:pPr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1）按顺序清理零件及桌面。</w:t>
            </w:r>
          </w:p>
          <w:p w14:paraId="00A1114B">
            <w:pPr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2）选择合理的工具及工艺完成下模盘组件的安装，螺钉拧紧可靠并达到精度要求：</w:t>
            </w:r>
          </w:p>
          <w:p w14:paraId="26106E45">
            <w:pPr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a)调整下模盘径向</w:t>
            </w:r>
            <w:r>
              <w:rPr>
                <w:rFonts w:hint="eastAsia" w:ascii="仿宋_GB2312" w:hAnsi="仿宋" w:eastAsia="仿宋_GB2312"/>
                <w:lang w:val="en-US" w:eastAsia="zh-CN"/>
              </w:rPr>
              <w:t>圆</w:t>
            </w:r>
            <w:r>
              <w:rPr>
                <w:rFonts w:hint="eastAsia" w:ascii="仿宋_GB2312" w:hAnsi="仿宋" w:eastAsia="仿宋_GB2312"/>
              </w:rPr>
              <w:t>跳动值≤0.03mm;</w:t>
            </w:r>
          </w:p>
          <w:p w14:paraId="6BBC83A9">
            <w:pPr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b）将下模盘安装定位，下模盘与工作台连接螺钉旋紧，上模盘与下模盘同轴度允差≤0.04mm。</w:t>
            </w:r>
          </w:p>
          <w:p w14:paraId="0C26E2A6">
            <w:pPr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C）完成定位后，锁紧机座。</w:t>
            </w:r>
          </w:p>
          <w:p w14:paraId="3543A4D6">
            <w:pPr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d）安装相关定位及检测装置，并确认到位。</w:t>
            </w:r>
          </w:p>
          <w:p w14:paraId="5D34AA9C">
            <w:pPr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e）固定螺丝合理使用弹垫及</w:t>
            </w:r>
            <w:r>
              <w:rPr>
                <w:rFonts w:hint="eastAsia" w:ascii="仿宋_GB2312" w:hAnsi="仿宋" w:eastAsia="仿宋_GB2312"/>
                <w:color w:val="auto"/>
                <w:lang w:val="en-US" w:eastAsia="zh-CN"/>
              </w:rPr>
              <w:t>平</w:t>
            </w:r>
            <w:r>
              <w:rPr>
                <w:rFonts w:hint="eastAsia" w:ascii="仿宋_GB2312" w:hAnsi="仿宋" w:eastAsia="仿宋_GB2312"/>
                <w:color w:val="auto"/>
              </w:rPr>
              <w:t>垫</w:t>
            </w:r>
          </w:p>
        </w:tc>
        <w:tc>
          <w:tcPr>
            <w:tcW w:w="1887" w:type="dxa"/>
            <w:vAlign w:val="center"/>
          </w:tcPr>
          <w:p w14:paraId="1F41A0CA">
            <w:pPr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1）清洗</w:t>
            </w:r>
            <w:r>
              <w:rPr>
                <w:rFonts w:hint="eastAsia" w:ascii="仿宋_GB2312" w:hAnsi="仿宋" w:eastAsia="仿宋_GB2312"/>
                <w:szCs w:val="21"/>
                <w:u w:val="single"/>
              </w:rPr>
              <w:t xml:space="preserve"> </w:t>
            </w:r>
            <w:r>
              <w:rPr>
                <w:rFonts w:ascii="仿宋_GB2312" w:hAnsi="仿宋" w:eastAsia="仿宋_GB2312"/>
                <w:szCs w:val="21"/>
                <w:u w:val="single"/>
              </w:rPr>
              <w:t xml:space="preserve">        </w:t>
            </w:r>
          </w:p>
          <w:p w14:paraId="417F46E1">
            <w:pPr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2）</w:t>
            </w:r>
          </w:p>
          <w:p w14:paraId="276823F4">
            <w:pPr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a）径向圆跳动</w:t>
            </w:r>
          </w:p>
          <w:p w14:paraId="4C5F70D2">
            <w:pPr>
              <w:rPr>
                <w:rFonts w:ascii="仿宋_GB2312" w:hAnsi="仿宋" w:eastAsia="仿宋_GB2312"/>
                <w:szCs w:val="21"/>
                <w:u w:val="single"/>
              </w:rPr>
            </w:pPr>
            <w:r>
              <w:rPr>
                <w:rFonts w:hint="eastAsia" w:ascii="仿宋_GB2312" w:hAnsi="仿宋" w:eastAsia="仿宋_GB2312"/>
                <w:szCs w:val="21"/>
                <w:u w:val="single"/>
              </w:rPr>
              <w:t xml:space="preserve"> </w:t>
            </w:r>
            <w:r>
              <w:rPr>
                <w:rFonts w:ascii="仿宋_GB2312" w:hAnsi="仿宋" w:eastAsia="仿宋_GB2312"/>
                <w:szCs w:val="21"/>
                <w:u w:val="single"/>
              </w:rPr>
              <w:t xml:space="preserve">      </w:t>
            </w:r>
            <w:r>
              <w:rPr>
                <w:rFonts w:hint="eastAsia" w:ascii="仿宋_GB2312" w:hAnsi="仿宋" w:eastAsia="仿宋_GB2312"/>
                <w:szCs w:val="21"/>
                <w:u w:val="single"/>
                <w:lang w:val="en-US" w:eastAsia="zh-CN"/>
              </w:rPr>
              <w:t xml:space="preserve">   </w:t>
            </w:r>
            <w:r>
              <w:rPr>
                <w:rFonts w:ascii="仿宋_GB2312" w:hAnsi="仿宋" w:eastAsia="仿宋_GB2312"/>
                <w:szCs w:val="21"/>
                <w:u w:val="single"/>
              </w:rPr>
              <w:t xml:space="preserve">  </w:t>
            </w:r>
          </w:p>
          <w:p w14:paraId="1F27F554">
            <w:pPr>
              <w:rPr>
                <w:rFonts w:hint="eastAsia"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b）同轴度：</w:t>
            </w:r>
          </w:p>
          <w:p w14:paraId="36C9B2F6">
            <w:pPr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  <w:szCs w:val="21"/>
                <w:u w:val="single"/>
              </w:rPr>
              <w:t xml:space="preserve"> </w:t>
            </w:r>
            <w:r>
              <w:rPr>
                <w:rFonts w:ascii="仿宋_GB2312" w:hAnsi="仿宋" w:eastAsia="仿宋_GB2312"/>
                <w:szCs w:val="21"/>
                <w:u w:val="single"/>
              </w:rPr>
              <w:t xml:space="preserve">   </w:t>
            </w:r>
            <w:r>
              <w:rPr>
                <w:rFonts w:hint="eastAsia" w:ascii="仿宋_GB2312" w:hAnsi="仿宋" w:eastAsia="仿宋_GB2312"/>
                <w:szCs w:val="21"/>
                <w:u w:val="single"/>
                <w:lang w:val="en-US" w:eastAsia="zh-CN"/>
              </w:rPr>
              <w:t xml:space="preserve">  </w:t>
            </w:r>
            <w:r>
              <w:rPr>
                <w:rFonts w:ascii="仿宋_GB2312" w:hAnsi="仿宋" w:eastAsia="仿宋_GB2312"/>
                <w:szCs w:val="21"/>
                <w:u w:val="single"/>
              </w:rPr>
              <w:t xml:space="preserve">  </w:t>
            </w:r>
            <w:r>
              <w:rPr>
                <w:rFonts w:hint="eastAsia" w:ascii="仿宋_GB2312" w:hAnsi="仿宋" w:eastAsia="仿宋_GB2312"/>
                <w:szCs w:val="21"/>
                <w:u w:val="single"/>
                <w:lang w:val="en-US" w:eastAsia="zh-CN"/>
              </w:rPr>
              <w:t xml:space="preserve"> </w:t>
            </w:r>
            <w:r>
              <w:rPr>
                <w:rFonts w:ascii="仿宋_GB2312" w:hAnsi="仿宋" w:eastAsia="仿宋_GB2312"/>
                <w:szCs w:val="21"/>
                <w:u w:val="single"/>
              </w:rPr>
              <w:t xml:space="preserve">   </w:t>
            </w:r>
          </w:p>
          <w:p w14:paraId="2DB5B0D0">
            <w:pPr>
              <w:rPr>
                <w:rFonts w:ascii="仿宋_GB2312" w:hAnsi="仿宋" w:eastAsia="仿宋_GB2312"/>
              </w:rPr>
            </w:pPr>
          </w:p>
        </w:tc>
        <w:tc>
          <w:tcPr>
            <w:tcW w:w="999" w:type="dxa"/>
          </w:tcPr>
          <w:p w14:paraId="7CB36DF9">
            <w:pPr>
              <w:rPr>
                <w:rFonts w:ascii="仿宋_GB2312" w:hAnsi="仿宋" w:eastAsia="仿宋_GB2312"/>
              </w:rPr>
            </w:pPr>
          </w:p>
        </w:tc>
        <w:tc>
          <w:tcPr>
            <w:tcW w:w="684" w:type="dxa"/>
            <w:vAlign w:val="center"/>
          </w:tcPr>
          <w:p w14:paraId="2E9E69B0">
            <w:pPr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drawing>
                <wp:inline distT="0" distB="0" distL="0" distR="0">
                  <wp:extent cx="196215" cy="243205"/>
                  <wp:effectExtent l="0" t="0" r="1905" b="635"/>
                  <wp:docPr id="19" name="图片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" cy="243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08D0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28" w:type="dxa"/>
            <w:vAlign w:val="center"/>
          </w:tcPr>
          <w:p w14:paraId="25ED2A5D">
            <w:pPr>
              <w:jc w:val="center"/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3</w:t>
            </w:r>
          </w:p>
        </w:tc>
        <w:tc>
          <w:tcPr>
            <w:tcW w:w="1237" w:type="dxa"/>
            <w:vAlign w:val="center"/>
          </w:tcPr>
          <w:p w14:paraId="61D03EA2">
            <w:pPr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气动定位装置调整</w:t>
            </w:r>
          </w:p>
        </w:tc>
        <w:tc>
          <w:tcPr>
            <w:tcW w:w="3664" w:type="dxa"/>
            <w:vAlign w:val="center"/>
          </w:tcPr>
          <w:p w14:paraId="6414E85E">
            <w:pPr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选择合理的工具及工艺完成气动定位装置的调整，要求定位销导向轴插拔自如，手动检测其</w:t>
            </w:r>
            <w:r>
              <w:rPr>
                <w:rFonts w:hint="eastAsia" w:ascii="仿宋_GB2312" w:hAnsi="仿宋" w:eastAsia="仿宋_GB2312"/>
                <w:color w:val="auto"/>
              </w:rPr>
              <w:t>重复</w:t>
            </w:r>
            <w:r>
              <w:rPr>
                <w:rFonts w:hint="eastAsia" w:ascii="仿宋_GB2312" w:hAnsi="仿宋" w:eastAsia="仿宋_GB2312"/>
                <w:color w:val="auto"/>
                <w:lang w:val="en-US" w:eastAsia="zh-CN"/>
              </w:rPr>
              <w:t>定</w:t>
            </w:r>
            <w:r>
              <w:rPr>
                <w:rFonts w:hint="eastAsia" w:ascii="仿宋_GB2312" w:hAnsi="仿宋" w:eastAsia="仿宋_GB2312"/>
                <w:color w:val="auto"/>
              </w:rPr>
              <w:t>位精</w:t>
            </w:r>
            <w:r>
              <w:rPr>
                <w:rFonts w:hint="eastAsia" w:ascii="仿宋_GB2312" w:hAnsi="仿宋" w:eastAsia="仿宋_GB2312"/>
                <w:color w:val="auto"/>
                <w:lang w:val="en-US" w:eastAsia="zh-CN"/>
              </w:rPr>
              <w:t>度</w:t>
            </w:r>
            <w:r>
              <w:rPr>
                <w:rFonts w:hint="eastAsia" w:ascii="仿宋_GB2312" w:hAnsi="仿宋" w:eastAsia="仿宋_GB2312"/>
              </w:rPr>
              <w:t>，定位精确。</w:t>
            </w:r>
          </w:p>
        </w:tc>
        <w:tc>
          <w:tcPr>
            <w:tcW w:w="1887" w:type="dxa"/>
            <w:vAlign w:val="center"/>
          </w:tcPr>
          <w:p w14:paraId="7007E02A">
            <w:pPr>
              <w:rPr>
                <w:rFonts w:ascii="仿宋_GB2312" w:hAnsi="仿宋" w:eastAsia="仿宋_GB2312"/>
                <w:u w:val="single"/>
              </w:rPr>
            </w:pPr>
          </w:p>
        </w:tc>
        <w:tc>
          <w:tcPr>
            <w:tcW w:w="999" w:type="dxa"/>
          </w:tcPr>
          <w:p w14:paraId="3AA29474">
            <w:pPr>
              <w:rPr>
                <w:rFonts w:ascii="仿宋_GB2312" w:hAnsi="仿宋" w:eastAsia="仿宋_GB2312"/>
              </w:rPr>
            </w:pPr>
          </w:p>
        </w:tc>
        <w:tc>
          <w:tcPr>
            <w:tcW w:w="684" w:type="dxa"/>
            <w:vAlign w:val="center"/>
          </w:tcPr>
          <w:p w14:paraId="15295937">
            <w:pPr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drawing>
                <wp:inline distT="0" distB="0" distL="0" distR="0">
                  <wp:extent cx="196215" cy="243205"/>
                  <wp:effectExtent l="0" t="0" r="1905" b="635"/>
                  <wp:docPr id="1384831763" name="图片 13848317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831763" name="图片 1384831763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" cy="243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792C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28" w:type="dxa"/>
            <w:vAlign w:val="center"/>
          </w:tcPr>
          <w:p w14:paraId="29CFBB35">
            <w:pPr>
              <w:jc w:val="center"/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4</w:t>
            </w:r>
          </w:p>
        </w:tc>
        <w:tc>
          <w:tcPr>
            <w:tcW w:w="1237" w:type="dxa"/>
            <w:vAlign w:val="center"/>
          </w:tcPr>
          <w:p w14:paraId="4FCE2D23">
            <w:pPr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08B链条安装</w:t>
            </w:r>
          </w:p>
        </w:tc>
        <w:tc>
          <w:tcPr>
            <w:tcW w:w="3664" w:type="dxa"/>
            <w:vAlign w:val="center"/>
          </w:tcPr>
          <w:p w14:paraId="3C6BBAE6">
            <w:pPr>
              <w:keepNext w:val="0"/>
              <w:keepLines w:val="0"/>
              <w:widowControl/>
              <w:suppressLineNumbers w:val="0"/>
              <w:jc w:val="left"/>
              <w:rPr>
                <w:rFonts w:ascii="仿宋_GB2312" w:hAnsi="仿宋" w:eastAsia="仿宋_GB2312"/>
              </w:rPr>
            </w:pPr>
            <w:r>
              <w:rPr>
                <w:rFonts w:ascii="仿宋" w:hAnsi="仿宋" w:eastAsia="仿宋" w:cs="仿宋"/>
                <w:color w:val="000000"/>
                <w:kern w:val="0"/>
                <w:sz w:val="20"/>
                <w:szCs w:val="20"/>
                <w:lang w:val="en-US" w:eastAsia="zh-CN" w:bidi="ar"/>
              </w:rPr>
              <w:t>选择合理的工具及工艺完成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  <w:lang w:val="en-US" w:eastAsia="zh-CN" w:bidi="ar"/>
              </w:rPr>
              <w:t>08B</w:t>
            </w:r>
            <w:r>
              <w:rPr>
                <w:rFonts w:ascii="仿宋" w:hAnsi="仿宋" w:eastAsia="仿宋" w:cs="仿宋"/>
                <w:color w:val="000000"/>
                <w:kern w:val="0"/>
                <w:sz w:val="20"/>
                <w:szCs w:val="20"/>
                <w:lang w:val="en-US" w:eastAsia="zh-CN" w:bidi="ar"/>
              </w:rPr>
              <w:t>链条的安装，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  <w:lang w:val="en-US" w:eastAsia="zh-CN" w:bidi="ar"/>
              </w:rPr>
              <w:t>链条张紧度合适，卡口方向正确。</w:t>
            </w:r>
          </w:p>
        </w:tc>
        <w:tc>
          <w:tcPr>
            <w:tcW w:w="1887" w:type="dxa"/>
            <w:vAlign w:val="center"/>
          </w:tcPr>
          <w:p w14:paraId="2BE88819">
            <w:pPr>
              <w:rPr>
                <w:rFonts w:ascii="仿宋_GB2312" w:hAnsi="仿宋" w:eastAsia="仿宋_GB2312"/>
              </w:rPr>
            </w:pPr>
          </w:p>
        </w:tc>
        <w:tc>
          <w:tcPr>
            <w:tcW w:w="999" w:type="dxa"/>
          </w:tcPr>
          <w:p w14:paraId="38B863CE">
            <w:pPr>
              <w:rPr>
                <w:rFonts w:ascii="仿宋_GB2312" w:hAnsi="仿宋" w:eastAsia="仿宋_GB2312"/>
              </w:rPr>
            </w:pPr>
          </w:p>
        </w:tc>
        <w:tc>
          <w:tcPr>
            <w:tcW w:w="684" w:type="dxa"/>
            <w:vAlign w:val="center"/>
          </w:tcPr>
          <w:p w14:paraId="6A3B1EEE">
            <w:pPr>
              <w:rPr>
                <w:rFonts w:ascii="仿宋_GB2312" w:hAnsi="仿宋" w:eastAsia="仿宋_GB2312"/>
              </w:rPr>
            </w:pPr>
          </w:p>
        </w:tc>
      </w:tr>
      <w:tr w14:paraId="5C2855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  <w:jc w:val="center"/>
        </w:trPr>
        <w:tc>
          <w:tcPr>
            <w:tcW w:w="428" w:type="dxa"/>
            <w:vAlign w:val="center"/>
          </w:tcPr>
          <w:p w14:paraId="431F5E9F">
            <w:pPr>
              <w:jc w:val="center"/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5</w:t>
            </w:r>
          </w:p>
        </w:tc>
        <w:tc>
          <w:tcPr>
            <w:tcW w:w="1237" w:type="dxa"/>
            <w:vAlign w:val="center"/>
          </w:tcPr>
          <w:p w14:paraId="259E1E41">
            <w:pPr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模具调整</w:t>
            </w:r>
          </w:p>
        </w:tc>
        <w:tc>
          <w:tcPr>
            <w:tcW w:w="3664" w:type="dxa"/>
            <w:tcBorders>
              <w:bottom w:val="single" w:color="auto" w:sz="4" w:space="0"/>
            </w:tcBorders>
            <w:vAlign w:val="center"/>
          </w:tcPr>
          <w:p w14:paraId="12AF9E9E">
            <w:pPr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手动试模（不可使用气液增压缸）使模具工作平稳、灵活，上、下模具对中，不允许有卡阻现象（若试模完成，重新更换了模具后，需再次手动试模）。</w:t>
            </w:r>
          </w:p>
        </w:tc>
        <w:tc>
          <w:tcPr>
            <w:tcW w:w="1887" w:type="dxa"/>
            <w:tcBorders>
              <w:bottom w:val="single" w:color="auto" w:sz="4" w:space="0"/>
            </w:tcBorders>
            <w:vAlign w:val="center"/>
          </w:tcPr>
          <w:p w14:paraId="0969D256">
            <w:pPr>
              <w:rPr>
                <w:rFonts w:hint="eastAsia"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模具1形状：</w:t>
            </w:r>
          </w:p>
          <w:p w14:paraId="02669A6F">
            <w:pPr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  <w:u w:val="single"/>
              </w:rPr>
              <w:t xml:space="preserve">         </w:t>
            </w:r>
          </w:p>
          <w:p w14:paraId="2210E709">
            <w:pPr>
              <w:rPr>
                <w:rFonts w:ascii="仿宋_GB2312" w:hAnsi="仿宋" w:eastAsia="仿宋_GB2312"/>
                <w:u w:val="single"/>
              </w:rPr>
            </w:pPr>
            <w:r>
              <w:rPr>
                <w:rFonts w:hint="eastAsia" w:ascii="仿宋_GB2312" w:hAnsi="仿宋" w:eastAsia="仿宋_GB2312"/>
              </w:rPr>
              <w:t>试模情况：</w:t>
            </w:r>
            <w:r>
              <w:rPr>
                <w:rFonts w:hint="eastAsia" w:ascii="仿宋_GB2312" w:hAnsi="仿宋" w:eastAsia="仿宋_GB2312"/>
                <w:u w:val="single"/>
              </w:rPr>
              <w:t xml:space="preserve">     </w:t>
            </w:r>
          </w:p>
          <w:p w14:paraId="335D89C6">
            <w:pPr>
              <w:rPr>
                <w:rFonts w:hint="eastAsia"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模具2形状：</w:t>
            </w:r>
          </w:p>
          <w:p w14:paraId="29A4852D">
            <w:pPr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  <w:u w:val="single"/>
              </w:rPr>
              <w:t xml:space="preserve">         </w:t>
            </w:r>
          </w:p>
          <w:p w14:paraId="0422F0B3">
            <w:pPr>
              <w:rPr>
                <w:rFonts w:ascii="仿宋_GB2312" w:hAnsi="仿宋" w:eastAsia="仿宋_GB2312"/>
                <w:u w:val="single"/>
              </w:rPr>
            </w:pPr>
            <w:r>
              <w:rPr>
                <w:rFonts w:hint="eastAsia" w:ascii="仿宋_GB2312" w:hAnsi="仿宋" w:eastAsia="仿宋_GB2312"/>
              </w:rPr>
              <w:t>试模情况：</w:t>
            </w:r>
            <w:r>
              <w:rPr>
                <w:rFonts w:hint="eastAsia" w:ascii="仿宋_GB2312" w:hAnsi="仿宋" w:eastAsia="仿宋_GB2312"/>
                <w:u w:val="single"/>
              </w:rPr>
              <w:t xml:space="preserve">     </w:t>
            </w:r>
          </w:p>
          <w:p w14:paraId="2D59914B">
            <w:pPr>
              <w:rPr>
                <w:rFonts w:hint="eastAsia"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模具3形状：</w:t>
            </w:r>
          </w:p>
          <w:p w14:paraId="28085836">
            <w:pPr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  <w:u w:val="single"/>
              </w:rPr>
              <w:t xml:space="preserve">         </w:t>
            </w:r>
          </w:p>
          <w:p w14:paraId="03FCB60E">
            <w:pPr>
              <w:rPr>
                <w:rFonts w:ascii="仿宋_GB2312" w:hAnsi="仿宋" w:eastAsia="仿宋_GB2312"/>
                <w:u w:val="single"/>
              </w:rPr>
            </w:pPr>
            <w:r>
              <w:rPr>
                <w:rFonts w:hint="eastAsia" w:ascii="仿宋_GB2312" w:hAnsi="仿宋" w:eastAsia="仿宋_GB2312"/>
              </w:rPr>
              <w:t>试模情况：</w:t>
            </w:r>
            <w:r>
              <w:rPr>
                <w:rFonts w:hint="eastAsia" w:ascii="仿宋_GB2312" w:hAnsi="仿宋" w:eastAsia="仿宋_GB2312"/>
                <w:u w:val="single"/>
              </w:rPr>
              <w:t xml:space="preserve">     </w:t>
            </w:r>
          </w:p>
        </w:tc>
        <w:tc>
          <w:tcPr>
            <w:tcW w:w="999" w:type="dxa"/>
          </w:tcPr>
          <w:p w14:paraId="54B8E91C">
            <w:pPr>
              <w:rPr>
                <w:rFonts w:ascii="仿宋_GB2312" w:hAnsi="仿宋" w:eastAsia="仿宋_GB2312"/>
              </w:rPr>
            </w:pPr>
          </w:p>
        </w:tc>
        <w:tc>
          <w:tcPr>
            <w:tcW w:w="684" w:type="dxa"/>
            <w:vAlign w:val="center"/>
          </w:tcPr>
          <w:p w14:paraId="07B84460">
            <w:pPr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drawing>
                <wp:inline distT="0" distB="0" distL="0" distR="0">
                  <wp:extent cx="196215" cy="243205"/>
                  <wp:effectExtent l="0" t="0" r="1905" b="635"/>
                  <wp:docPr id="1592048822" name="图片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2048822" name="图片 26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" cy="243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12D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28" w:type="dxa"/>
            <w:vAlign w:val="center"/>
          </w:tcPr>
          <w:p w14:paraId="551E3A14">
            <w:pPr>
              <w:jc w:val="center"/>
              <w:rPr>
                <w:rFonts w:hint="eastAsia" w:ascii="仿宋_GB2312" w:hAnsi="仿宋" w:eastAsia="仿宋_GB2312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lang w:val="en-US" w:eastAsia="zh-CN"/>
              </w:rPr>
              <w:t>6</w:t>
            </w:r>
          </w:p>
        </w:tc>
        <w:tc>
          <w:tcPr>
            <w:tcW w:w="1237" w:type="dxa"/>
            <w:vAlign w:val="center"/>
          </w:tcPr>
          <w:p w14:paraId="3B1AB0C1">
            <w:pPr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调整下料孔间隙</w:t>
            </w:r>
          </w:p>
        </w:tc>
        <w:tc>
          <w:tcPr>
            <w:tcW w:w="3664" w:type="dxa"/>
            <w:tcBorders>
              <w:bottom w:val="single" w:color="auto" w:sz="4" w:space="0"/>
            </w:tcBorders>
            <w:vAlign w:val="center"/>
          </w:tcPr>
          <w:p w14:paraId="45CD5D56">
            <w:pPr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调整下模盘下料孔（13）与下模盘（53）之间的间隙δ，下模盘下料孔与下模盘之间的间隙为0.05mm＜δ＜0.1mm；</w:t>
            </w:r>
          </w:p>
        </w:tc>
        <w:tc>
          <w:tcPr>
            <w:tcW w:w="1887" w:type="dxa"/>
            <w:tcBorders>
              <w:bottom w:val="single" w:color="auto" w:sz="4" w:space="0"/>
            </w:tcBorders>
            <w:vAlign w:val="center"/>
          </w:tcPr>
          <w:p w14:paraId="03A7A2B1">
            <w:pPr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间隙：</w:t>
            </w:r>
            <w:r>
              <w:rPr>
                <w:rFonts w:hint="eastAsia" w:ascii="仿宋_GB2312" w:hAnsi="仿宋" w:eastAsia="仿宋_GB2312"/>
                <w:u w:val="single"/>
              </w:rPr>
              <w:t xml:space="preserve">  </w:t>
            </w:r>
            <w:r>
              <w:rPr>
                <w:rFonts w:hint="eastAsia" w:ascii="仿宋_GB2312" w:hAnsi="仿宋" w:eastAsia="仿宋_GB231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仿宋_GB2312" w:hAnsi="仿宋" w:eastAsia="仿宋_GB2312"/>
                <w:u w:val="single"/>
              </w:rPr>
              <w:t xml:space="preserve">   </w:t>
            </w:r>
          </w:p>
        </w:tc>
        <w:tc>
          <w:tcPr>
            <w:tcW w:w="999" w:type="dxa"/>
          </w:tcPr>
          <w:p w14:paraId="595B2A34">
            <w:pPr>
              <w:rPr>
                <w:rFonts w:ascii="仿宋_GB2312" w:hAnsi="仿宋" w:eastAsia="仿宋_GB2312"/>
              </w:rPr>
            </w:pPr>
          </w:p>
        </w:tc>
        <w:tc>
          <w:tcPr>
            <w:tcW w:w="684" w:type="dxa"/>
            <w:vAlign w:val="center"/>
          </w:tcPr>
          <w:p w14:paraId="3EF9A7E9">
            <w:pPr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drawing>
                <wp:inline distT="0" distB="0" distL="0" distR="0">
                  <wp:extent cx="196215" cy="243205"/>
                  <wp:effectExtent l="0" t="0" r="1905" b="635"/>
                  <wp:docPr id="36" name="图片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26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" cy="243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B6A0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28" w:type="dxa"/>
            <w:vAlign w:val="center"/>
          </w:tcPr>
          <w:p w14:paraId="21ACB264">
            <w:pPr>
              <w:spacing w:line="300" w:lineRule="auto"/>
              <w:jc w:val="center"/>
              <w:rPr>
                <w:rFonts w:hint="eastAsia" w:ascii="仿宋" w:hAnsi="仿宋" w:eastAsia="仿宋"/>
                <w:lang w:eastAsia="zh-CN"/>
              </w:rPr>
            </w:pPr>
            <w:r>
              <w:rPr>
                <w:rFonts w:hint="eastAsia" w:ascii="仿宋" w:hAnsi="仿宋" w:eastAsia="仿宋"/>
                <w:lang w:val="en-US" w:eastAsia="zh-CN"/>
              </w:rPr>
              <w:t>7</w:t>
            </w:r>
          </w:p>
        </w:tc>
        <w:tc>
          <w:tcPr>
            <w:tcW w:w="1237" w:type="dxa"/>
            <w:vAlign w:val="center"/>
          </w:tcPr>
          <w:p w14:paraId="54F14897">
            <w:pPr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手动部件整体测试</w:t>
            </w:r>
          </w:p>
        </w:tc>
        <w:tc>
          <w:tcPr>
            <w:tcW w:w="3664" w:type="dxa"/>
            <w:vAlign w:val="center"/>
          </w:tcPr>
          <w:p w14:paraId="257AB21E">
            <w:pPr>
              <w:spacing w:line="300" w:lineRule="auto"/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手动运行转塔部件，测试确认各个传感器、执行机构及三组模具能够满足功能要求。</w:t>
            </w:r>
          </w:p>
        </w:tc>
        <w:tc>
          <w:tcPr>
            <w:tcW w:w="1887" w:type="dxa"/>
            <w:vAlign w:val="center"/>
          </w:tcPr>
          <w:p w14:paraId="41F530CD">
            <w:pPr>
              <w:spacing w:line="360" w:lineRule="exact"/>
              <w:rPr>
                <w:rFonts w:ascii="仿宋_GB2312" w:hAnsi="仿宋" w:eastAsia="仿宋_GB2312"/>
              </w:rPr>
            </w:pPr>
          </w:p>
        </w:tc>
        <w:tc>
          <w:tcPr>
            <w:tcW w:w="999" w:type="dxa"/>
          </w:tcPr>
          <w:p w14:paraId="075FAA5B">
            <w:pPr>
              <w:spacing w:line="300" w:lineRule="auto"/>
              <w:ind w:firstLine="420" w:firstLineChars="200"/>
              <w:rPr>
                <w:rFonts w:ascii="仿宋_GB2312" w:hAnsi="仿宋" w:eastAsia="仿宋_GB2312"/>
              </w:rPr>
            </w:pPr>
          </w:p>
        </w:tc>
        <w:tc>
          <w:tcPr>
            <w:tcW w:w="684" w:type="dxa"/>
            <w:vAlign w:val="center"/>
          </w:tcPr>
          <w:p w14:paraId="724AA83C">
            <w:pPr>
              <w:spacing w:line="300" w:lineRule="auto"/>
              <w:rPr>
                <w:rFonts w:ascii="仿宋_GB2312" w:hAnsi="仿宋" w:eastAsia="仿宋_GB2312"/>
              </w:rPr>
            </w:pPr>
          </w:p>
        </w:tc>
      </w:tr>
    </w:tbl>
    <w:p w14:paraId="2625E161">
      <w:pPr>
        <w:adjustRightInd w:val="0"/>
        <w:spacing w:before="156" w:beforeLines="50" w:line="360" w:lineRule="auto"/>
        <w:jc w:val="left"/>
        <w:outlineLvl w:val="1"/>
        <w:rPr>
          <w:rFonts w:ascii="楷体" w:hAnsi="楷体" w:eastAsia="楷体" w:cs="楷体"/>
          <w:b/>
          <w:sz w:val="28"/>
          <w:szCs w:val="28"/>
        </w:rPr>
      </w:pPr>
      <w:r>
        <w:rPr>
          <w:rFonts w:hint="eastAsia" w:ascii="楷体" w:hAnsi="楷体" w:eastAsia="楷体" w:cs="楷体"/>
          <w:b/>
          <w:sz w:val="28"/>
          <w:szCs w:val="28"/>
          <w:lang w:eastAsia="zh-CN"/>
        </w:rPr>
        <w:t>（</w:t>
      </w:r>
      <w:r>
        <w:rPr>
          <w:rFonts w:hint="eastAsia" w:ascii="楷体" w:hAnsi="楷体" w:eastAsia="楷体" w:cs="楷体"/>
          <w:b/>
          <w:sz w:val="28"/>
          <w:szCs w:val="28"/>
          <w:lang w:val="en-US" w:eastAsia="zh-CN"/>
        </w:rPr>
        <w:t>三</w:t>
      </w:r>
      <w:r>
        <w:rPr>
          <w:rFonts w:hint="eastAsia" w:ascii="楷体" w:hAnsi="楷体" w:eastAsia="楷体" w:cs="楷体"/>
          <w:b/>
          <w:sz w:val="28"/>
          <w:szCs w:val="28"/>
          <w:lang w:eastAsia="zh-CN"/>
        </w:rPr>
        <w:t>）</w:t>
      </w:r>
      <w:r>
        <w:rPr>
          <w:rFonts w:hint="eastAsia" w:ascii="楷体" w:hAnsi="楷体" w:eastAsia="楷体" w:cs="楷体"/>
          <w:b/>
          <w:sz w:val="28"/>
          <w:szCs w:val="28"/>
        </w:rPr>
        <w:t>皮带机单元的安装与调试</w:t>
      </w:r>
    </w:p>
    <w:p w14:paraId="1308177D">
      <w:pPr>
        <w:spacing w:line="360" w:lineRule="auto"/>
        <w:ind w:firstLine="470" w:firstLineChars="200"/>
        <w:rPr>
          <w:rFonts w:ascii="仿宋" w:hAnsi="仿宋" w:eastAsia="仿宋" w:cs="仿宋"/>
          <w:b/>
          <w:bCs/>
          <w:spacing w:val="-3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pacing w:val="-3"/>
          <w:sz w:val="24"/>
          <w:szCs w:val="24"/>
        </w:rPr>
        <w:t>1.任务要求</w:t>
      </w:r>
    </w:p>
    <w:p w14:paraId="44FA0819">
      <w:pPr>
        <w:spacing w:line="360" w:lineRule="auto"/>
        <w:ind w:firstLine="468" w:firstLineChars="200"/>
        <w:rPr>
          <w:rFonts w:ascii="仿宋" w:hAnsi="仿宋" w:eastAsia="仿宋" w:cs="仿宋"/>
          <w:spacing w:val="-3"/>
          <w:sz w:val="24"/>
          <w:szCs w:val="24"/>
        </w:rPr>
      </w:pPr>
      <w:r>
        <w:rPr>
          <w:rFonts w:hint="eastAsia" w:ascii="仿宋" w:hAnsi="仿宋" w:eastAsia="仿宋" w:cs="仿宋"/>
          <w:spacing w:val="-3"/>
          <w:sz w:val="24"/>
          <w:szCs w:val="24"/>
        </w:rPr>
        <w:t>（1）确定合理的拆卸工艺，并完成传送带的拆卸；</w:t>
      </w:r>
    </w:p>
    <w:p w14:paraId="3D7E180A">
      <w:pPr>
        <w:spacing w:line="360" w:lineRule="auto"/>
        <w:ind w:firstLine="468" w:firstLineChars="200"/>
        <w:rPr>
          <w:rFonts w:hint="eastAsia" w:ascii="仿宋" w:hAnsi="仿宋" w:eastAsia="仿宋" w:cs="仿宋"/>
          <w:spacing w:val="-3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pacing w:val="-3"/>
          <w:sz w:val="24"/>
          <w:szCs w:val="24"/>
        </w:rPr>
        <w:t>（2）确定合适的装配工艺，完成传送带的装配</w:t>
      </w:r>
      <w:r>
        <w:rPr>
          <w:rFonts w:hint="eastAsia" w:ascii="仿宋" w:hAnsi="仿宋" w:eastAsia="仿宋" w:cs="仿宋"/>
          <w:spacing w:val="-3"/>
          <w:sz w:val="24"/>
          <w:szCs w:val="24"/>
          <w:lang w:eastAsia="zh-CN"/>
        </w:rPr>
        <w:t>。</w:t>
      </w:r>
    </w:p>
    <w:p w14:paraId="06852F77">
      <w:pPr>
        <w:spacing w:line="360" w:lineRule="auto"/>
        <w:ind w:firstLine="470" w:firstLineChars="200"/>
        <w:rPr>
          <w:rFonts w:ascii="仿宋" w:hAnsi="仿宋" w:eastAsia="仿宋" w:cs="仿宋"/>
          <w:b/>
          <w:bCs/>
          <w:spacing w:val="-3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pacing w:val="-3"/>
          <w:sz w:val="24"/>
          <w:szCs w:val="24"/>
        </w:rPr>
        <w:t>2.任务内容</w:t>
      </w:r>
    </w:p>
    <w:p w14:paraId="088FE16F">
      <w:pPr>
        <w:spacing w:line="360" w:lineRule="auto"/>
        <w:ind w:firstLine="468" w:firstLineChars="200"/>
        <w:rPr>
          <w:rFonts w:ascii="仿宋" w:hAnsi="仿宋" w:eastAsia="仿宋" w:cs="仿宋"/>
          <w:spacing w:val="-3"/>
          <w:sz w:val="24"/>
          <w:szCs w:val="24"/>
        </w:rPr>
      </w:pPr>
      <w:r>
        <w:rPr>
          <w:rFonts w:hint="eastAsia" w:ascii="仿宋" w:hAnsi="仿宋" w:eastAsia="仿宋" w:cs="仿宋"/>
          <w:spacing w:val="-3"/>
          <w:sz w:val="24"/>
          <w:szCs w:val="24"/>
        </w:rPr>
        <w:t>选手完成装配和检测后，把检测记录填入表</w:t>
      </w:r>
      <w:r>
        <w:rPr>
          <w:rFonts w:hint="eastAsia" w:ascii="仿宋" w:hAnsi="仿宋" w:eastAsia="仿宋" w:cs="仿宋"/>
          <w:spacing w:val="-3"/>
          <w:sz w:val="24"/>
          <w:szCs w:val="24"/>
          <w:lang w:val="en-US" w:eastAsia="zh-CN"/>
        </w:rPr>
        <w:t>1</w:t>
      </w:r>
      <w:r>
        <w:rPr>
          <w:rFonts w:hint="eastAsia" w:ascii="仿宋" w:hAnsi="仿宋" w:eastAsia="仿宋" w:cs="仿宋"/>
          <w:spacing w:val="-3"/>
          <w:sz w:val="24"/>
          <w:szCs w:val="24"/>
        </w:rPr>
        <w:t>-</w:t>
      </w:r>
      <w:r>
        <w:rPr>
          <w:rFonts w:hint="eastAsia" w:ascii="仿宋" w:hAnsi="仿宋" w:eastAsia="仿宋" w:cs="仿宋"/>
          <w:spacing w:val="-3"/>
          <w:sz w:val="24"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spacing w:val="-3"/>
          <w:sz w:val="24"/>
          <w:szCs w:val="24"/>
        </w:rPr>
        <w:t>传送带装配登记表。</w:t>
      </w:r>
    </w:p>
    <w:p w14:paraId="15F22F37">
      <w:pPr>
        <w:spacing w:line="360" w:lineRule="auto"/>
        <w:jc w:val="center"/>
        <w:rPr>
          <w:rFonts w:ascii="仿宋" w:hAnsi="仿宋" w:eastAsia="仿宋" w:cs="宋体"/>
        </w:rPr>
      </w:pPr>
      <w:r>
        <w:rPr>
          <w:rFonts w:ascii="仿宋" w:hAnsi="仿宋" w:eastAsia="仿宋" w:cs="宋体"/>
          <w:b/>
          <w:bCs/>
          <w:spacing w:val="-3"/>
        </w:rPr>
        <w:t>表</w:t>
      </w:r>
      <w:r>
        <w:rPr>
          <w:rFonts w:hint="eastAsia" w:ascii="仿宋" w:hAnsi="仿宋" w:eastAsia="仿宋" w:cs="宋体"/>
          <w:b/>
          <w:bCs/>
          <w:spacing w:val="-3"/>
          <w:lang w:val="en-US" w:eastAsia="zh-CN"/>
        </w:rPr>
        <w:t>1</w:t>
      </w:r>
      <w:r>
        <w:rPr>
          <w:rFonts w:ascii="仿宋" w:hAnsi="仿宋" w:eastAsia="仿宋" w:cs="宋体"/>
          <w:b/>
          <w:bCs/>
          <w:spacing w:val="-3"/>
        </w:rPr>
        <w:t>-</w:t>
      </w:r>
      <w:r>
        <w:rPr>
          <w:rFonts w:hint="eastAsia" w:ascii="仿宋" w:hAnsi="仿宋" w:eastAsia="仿宋" w:cs="宋体"/>
          <w:b/>
          <w:bCs/>
          <w:spacing w:val="-3"/>
          <w:lang w:val="en-US" w:eastAsia="zh-CN"/>
        </w:rPr>
        <w:t>3</w:t>
      </w:r>
      <w:r>
        <w:rPr>
          <w:rFonts w:ascii="仿宋" w:hAnsi="仿宋" w:eastAsia="仿宋" w:cs="宋体"/>
          <w:b/>
          <w:bCs/>
          <w:spacing w:val="-3"/>
        </w:rPr>
        <w:t>传送带的组装记录表</w:t>
      </w:r>
    </w:p>
    <w:tbl>
      <w:tblPr>
        <w:tblStyle w:val="12"/>
        <w:tblW w:w="9103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3"/>
        <w:gridCol w:w="1403"/>
        <w:gridCol w:w="3664"/>
        <w:gridCol w:w="1935"/>
        <w:gridCol w:w="754"/>
        <w:gridCol w:w="754"/>
      </w:tblGrid>
      <w:tr w14:paraId="578595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593" w:type="dxa"/>
            <w:shd w:val="clear" w:color="auto" w:fill="auto"/>
            <w:vAlign w:val="center"/>
          </w:tcPr>
          <w:p w14:paraId="3314F872">
            <w:pPr>
              <w:pStyle w:val="28"/>
              <w:jc w:val="center"/>
            </w:pPr>
            <w:r>
              <w:rPr>
                <w:rFonts w:hint="eastAsia"/>
              </w:rPr>
              <w:t>序号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1CD840EE">
            <w:pPr>
              <w:pStyle w:val="28"/>
              <w:jc w:val="center"/>
            </w:pPr>
            <w:r>
              <w:rPr>
                <w:rFonts w:hint="eastAsia"/>
                <w:spacing w:val="14"/>
              </w:rPr>
              <w:t>项目</w:t>
            </w:r>
          </w:p>
        </w:tc>
        <w:tc>
          <w:tcPr>
            <w:tcW w:w="3664" w:type="dxa"/>
            <w:shd w:val="clear" w:color="auto" w:fill="auto"/>
            <w:vAlign w:val="center"/>
          </w:tcPr>
          <w:p w14:paraId="79B7450D">
            <w:pPr>
              <w:pStyle w:val="28"/>
              <w:jc w:val="center"/>
            </w:pPr>
            <w:r>
              <w:rPr>
                <w:rFonts w:hint="eastAsia"/>
                <w:spacing w:val="-3"/>
              </w:rPr>
              <w:t>任务内容或要求</w:t>
            </w:r>
          </w:p>
        </w:tc>
        <w:tc>
          <w:tcPr>
            <w:tcW w:w="1935" w:type="dxa"/>
            <w:shd w:val="clear" w:color="auto" w:fill="auto"/>
            <w:vAlign w:val="center"/>
          </w:tcPr>
          <w:p w14:paraId="03A8DFEE">
            <w:pPr>
              <w:pStyle w:val="28"/>
              <w:jc w:val="center"/>
            </w:pPr>
            <w:r>
              <w:rPr>
                <w:rFonts w:hint="eastAsia"/>
                <w:spacing w:val="2"/>
              </w:rPr>
              <w:t>自检记录</w:t>
            </w:r>
          </w:p>
        </w:tc>
        <w:tc>
          <w:tcPr>
            <w:tcW w:w="754" w:type="dxa"/>
            <w:shd w:val="clear" w:color="auto" w:fill="auto"/>
            <w:vAlign w:val="center"/>
          </w:tcPr>
          <w:p w14:paraId="785A397B">
            <w:pPr>
              <w:pStyle w:val="28"/>
              <w:jc w:val="center"/>
            </w:pPr>
            <w:r>
              <w:rPr>
                <w:rFonts w:hint="eastAsia"/>
                <w:spacing w:val="7"/>
                <w:position w:val="8"/>
              </w:rPr>
              <w:t>裁判</w:t>
            </w:r>
          </w:p>
          <w:p w14:paraId="3D7918AC">
            <w:pPr>
              <w:pStyle w:val="28"/>
              <w:jc w:val="center"/>
            </w:pPr>
            <w:r>
              <w:rPr>
                <w:rFonts w:hint="eastAsia"/>
                <w:spacing w:val="-2"/>
              </w:rPr>
              <w:t>签字</w:t>
            </w:r>
          </w:p>
        </w:tc>
        <w:tc>
          <w:tcPr>
            <w:tcW w:w="754" w:type="dxa"/>
            <w:shd w:val="clear" w:color="auto" w:fill="auto"/>
            <w:vAlign w:val="center"/>
          </w:tcPr>
          <w:p w14:paraId="5DAC6284">
            <w:pPr>
              <w:pStyle w:val="28"/>
              <w:jc w:val="center"/>
              <w:rPr>
                <w:spacing w:val="-2"/>
              </w:rPr>
            </w:pPr>
            <w:r>
              <w:rPr>
                <w:rFonts w:hint="eastAsia"/>
                <w:spacing w:val="-2"/>
              </w:rPr>
              <w:t>备注</w:t>
            </w:r>
          </w:p>
        </w:tc>
      </w:tr>
      <w:tr w14:paraId="6CE40B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593" w:type="dxa"/>
            <w:shd w:val="clear" w:color="auto" w:fill="auto"/>
            <w:vAlign w:val="center"/>
          </w:tcPr>
          <w:p w14:paraId="2A3181E9">
            <w:pPr>
              <w:pStyle w:val="28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458ECAF4">
            <w:pPr>
              <w:pStyle w:val="28"/>
              <w:rPr>
                <w:spacing w:val="14"/>
              </w:rPr>
            </w:pPr>
            <w:r>
              <w:rPr>
                <w:rFonts w:hint="eastAsia"/>
                <w:spacing w:val="-2"/>
              </w:rPr>
              <w:t>传送带拆卸</w:t>
            </w:r>
          </w:p>
        </w:tc>
        <w:tc>
          <w:tcPr>
            <w:tcW w:w="3664" w:type="dxa"/>
            <w:shd w:val="clear" w:color="auto" w:fill="auto"/>
          </w:tcPr>
          <w:p w14:paraId="69D229C5">
            <w:pPr>
              <w:pStyle w:val="28"/>
              <w:numPr>
                <w:ilvl w:val="0"/>
                <w:numId w:val="3"/>
              </w:numPr>
              <w:rPr>
                <w:spacing w:val="-3"/>
              </w:rPr>
            </w:pPr>
            <w:r>
              <w:rPr>
                <w:rFonts w:hint="eastAsia"/>
                <w:spacing w:val="-3"/>
              </w:rPr>
              <w:t>传送带支架部分整体拆除；</w:t>
            </w:r>
          </w:p>
          <w:p w14:paraId="240441EE">
            <w:pPr>
              <w:pStyle w:val="28"/>
              <w:numPr>
                <w:ilvl w:val="0"/>
                <w:numId w:val="3"/>
              </w:numPr>
              <w:rPr>
                <w:spacing w:val="-3"/>
              </w:rPr>
            </w:pPr>
            <w:r>
              <w:rPr>
                <w:rFonts w:hint="eastAsia"/>
                <w:spacing w:val="-3"/>
              </w:rPr>
              <w:t>传送带输送部分拆为散件；</w:t>
            </w:r>
          </w:p>
          <w:p w14:paraId="29D8AD78">
            <w:pPr>
              <w:pStyle w:val="28"/>
              <w:numPr>
                <w:ilvl w:val="0"/>
                <w:numId w:val="3"/>
              </w:numPr>
              <w:rPr>
                <w:spacing w:val="-3"/>
              </w:rPr>
            </w:pPr>
            <w:r>
              <w:rPr>
                <w:rFonts w:hint="eastAsia"/>
                <w:spacing w:val="-3"/>
              </w:rPr>
              <w:t>零件摆放整齐有序</w:t>
            </w:r>
          </w:p>
        </w:tc>
        <w:tc>
          <w:tcPr>
            <w:tcW w:w="1935" w:type="dxa"/>
            <w:shd w:val="clear" w:color="auto" w:fill="auto"/>
          </w:tcPr>
          <w:p w14:paraId="6E0B457F">
            <w:pPr>
              <w:pStyle w:val="28"/>
              <w:rPr>
                <w:spacing w:val="-3"/>
              </w:rPr>
            </w:pPr>
          </w:p>
        </w:tc>
        <w:tc>
          <w:tcPr>
            <w:tcW w:w="754" w:type="dxa"/>
            <w:shd w:val="clear" w:color="auto" w:fill="auto"/>
          </w:tcPr>
          <w:p w14:paraId="6D02B7A2">
            <w:pPr>
              <w:pStyle w:val="28"/>
              <w:rPr>
                <w:spacing w:val="-2"/>
              </w:rPr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64AF637E">
            <w:pPr>
              <w:pStyle w:val="28"/>
              <w:jc w:val="center"/>
              <w:rPr>
                <w:spacing w:val="-2"/>
              </w:rPr>
            </w:pPr>
            <w:r>
              <w:rPr>
                <w:rFonts w:hint="eastAsia"/>
              </w:rPr>
              <w:drawing>
                <wp:inline distT="0" distB="0" distL="0" distR="0">
                  <wp:extent cx="196215" cy="243205"/>
                  <wp:effectExtent l="0" t="0" r="1905" b="635"/>
                  <wp:docPr id="1" name="图片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0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" cy="243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2F61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593" w:type="dxa"/>
            <w:shd w:val="clear" w:color="auto" w:fill="auto"/>
            <w:vAlign w:val="center"/>
          </w:tcPr>
          <w:p w14:paraId="0E447A93">
            <w:pPr>
              <w:pStyle w:val="28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6BE26B3C">
            <w:pPr>
              <w:pStyle w:val="28"/>
            </w:pPr>
            <w:r>
              <w:rPr>
                <w:rFonts w:hint="eastAsia"/>
                <w:spacing w:val="1"/>
                <w:position w:val="9"/>
              </w:rPr>
              <w:t>安装传送带</w:t>
            </w:r>
          </w:p>
        </w:tc>
        <w:tc>
          <w:tcPr>
            <w:tcW w:w="3664" w:type="dxa"/>
            <w:shd w:val="clear" w:color="auto" w:fill="auto"/>
          </w:tcPr>
          <w:p w14:paraId="1040FC1C">
            <w:pPr>
              <w:pStyle w:val="28"/>
              <w:numPr>
                <w:ilvl w:val="0"/>
                <w:numId w:val="0"/>
              </w:numPr>
              <w:ind w:left="360" w:leftChars="0" w:hanging="360" w:firstLineChars="0"/>
              <w:rPr>
                <w:spacing w:val="-1"/>
              </w:rPr>
            </w:pPr>
            <w:r>
              <w:rPr>
                <w:rFonts w:hint="default" w:ascii="仿宋" w:hAnsi="仿宋" w:eastAsia="仿宋" w:cs="仿宋"/>
                <w:spacing w:val="-1"/>
                <w:kern w:val="2"/>
                <w:sz w:val="20"/>
                <w:szCs w:val="20"/>
                <w:lang w:val="en-US" w:eastAsia="zh-CN" w:bidi="ar-SA"/>
              </w:rPr>
              <w:t>1）</w:t>
            </w:r>
            <w:r>
              <w:rPr>
                <w:rFonts w:hint="eastAsia"/>
                <w:spacing w:val="-1"/>
              </w:rPr>
              <w:t>安装主副辊轴；</w:t>
            </w:r>
          </w:p>
          <w:p w14:paraId="2D851E89">
            <w:pPr>
              <w:pStyle w:val="28"/>
              <w:numPr>
                <w:ilvl w:val="0"/>
                <w:numId w:val="0"/>
              </w:numPr>
              <w:ind w:left="360" w:leftChars="0" w:hanging="360" w:firstLineChars="0"/>
              <w:rPr>
                <w:spacing w:val="-1"/>
              </w:rPr>
            </w:pPr>
            <w:r>
              <w:rPr>
                <w:rFonts w:hint="default" w:ascii="仿宋" w:hAnsi="仿宋" w:eastAsia="仿宋" w:cs="仿宋"/>
                <w:spacing w:val="-1"/>
                <w:kern w:val="2"/>
                <w:sz w:val="20"/>
                <w:szCs w:val="20"/>
                <w:lang w:val="en-US" w:eastAsia="zh-CN" w:bidi="ar-SA"/>
              </w:rPr>
              <w:t>2）</w:t>
            </w:r>
            <w:r>
              <w:rPr>
                <w:rFonts w:hint="eastAsia"/>
                <w:spacing w:val="-1"/>
              </w:rPr>
              <w:t>安装皮带；</w:t>
            </w:r>
          </w:p>
          <w:p w14:paraId="239D320F">
            <w:pPr>
              <w:pStyle w:val="28"/>
              <w:numPr>
                <w:ilvl w:val="0"/>
                <w:numId w:val="0"/>
              </w:numPr>
              <w:ind w:left="360" w:leftChars="0" w:hanging="360" w:firstLineChars="0"/>
              <w:rPr>
                <w:spacing w:val="-1"/>
              </w:rPr>
            </w:pPr>
            <w:r>
              <w:rPr>
                <w:rFonts w:hint="default" w:ascii="仿宋" w:hAnsi="仿宋" w:eastAsia="仿宋" w:cs="仿宋"/>
                <w:spacing w:val="-1"/>
                <w:kern w:val="2"/>
                <w:sz w:val="20"/>
                <w:szCs w:val="20"/>
                <w:lang w:val="en-US" w:eastAsia="zh-CN" w:bidi="ar-SA"/>
              </w:rPr>
              <w:t>3）</w:t>
            </w:r>
            <w:r>
              <w:rPr>
                <w:rFonts w:hint="eastAsia"/>
                <w:spacing w:val="-1"/>
              </w:rPr>
              <w:t>调节螺钉支座安装；</w:t>
            </w:r>
          </w:p>
          <w:p w14:paraId="3225975E">
            <w:pPr>
              <w:pStyle w:val="28"/>
              <w:numPr>
                <w:ilvl w:val="0"/>
                <w:numId w:val="0"/>
              </w:numPr>
              <w:ind w:left="360" w:leftChars="0" w:hanging="360" w:firstLineChars="0"/>
              <w:rPr>
                <w:spacing w:val="-1"/>
              </w:rPr>
            </w:pPr>
            <w:r>
              <w:rPr>
                <w:rFonts w:hint="default" w:ascii="仿宋" w:hAnsi="仿宋" w:eastAsia="仿宋" w:cs="仿宋"/>
                <w:spacing w:val="-1"/>
                <w:kern w:val="2"/>
                <w:sz w:val="20"/>
                <w:szCs w:val="20"/>
                <w:lang w:val="en-US" w:eastAsia="zh-CN" w:bidi="ar-SA"/>
              </w:rPr>
              <w:t>4）</w:t>
            </w:r>
            <w:r>
              <w:rPr>
                <w:rFonts w:hint="eastAsia"/>
                <w:spacing w:val="-1"/>
              </w:rPr>
              <w:t>调节螺钉松紧，使皮带张紧合适；</w:t>
            </w:r>
          </w:p>
          <w:p w14:paraId="419E3D54">
            <w:pPr>
              <w:pStyle w:val="28"/>
              <w:rPr>
                <w:spacing w:val="-1"/>
              </w:rPr>
            </w:pPr>
            <w:r>
              <w:rPr>
                <w:rFonts w:hint="eastAsia"/>
                <w:spacing w:val="-1"/>
              </w:rPr>
              <w:t>检测要求：利用10N.m的力量向上拉皮带，拉动距离在15-20mm之间张紧力合适；</w:t>
            </w:r>
          </w:p>
        </w:tc>
        <w:tc>
          <w:tcPr>
            <w:tcW w:w="1935" w:type="dxa"/>
            <w:shd w:val="clear" w:color="auto" w:fill="auto"/>
            <w:vAlign w:val="center"/>
          </w:tcPr>
          <w:p w14:paraId="5D53080B">
            <w:pPr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4）张紧力</w:t>
            </w:r>
            <w:r>
              <w:rPr>
                <w:rFonts w:hint="eastAsia" w:ascii="仿宋" w:hAnsi="仿宋" w:eastAsia="仿宋" w:cs="仿宋"/>
                <w:spacing w:val="-3"/>
                <w:sz w:val="20"/>
                <w:szCs w:val="20"/>
                <w:u w:val="single"/>
              </w:rPr>
              <w:t xml:space="preserve">         </w:t>
            </w:r>
          </w:p>
        </w:tc>
        <w:tc>
          <w:tcPr>
            <w:tcW w:w="754" w:type="dxa"/>
            <w:shd w:val="clear" w:color="auto" w:fill="auto"/>
          </w:tcPr>
          <w:p w14:paraId="4D5ABFBA">
            <w:pPr>
              <w:rPr>
                <w:rFonts w:ascii="仿宋" w:hAnsi="仿宋" w:eastAsia="仿宋" w:cs="仿宋"/>
                <w:sz w:val="20"/>
                <w:szCs w:val="20"/>
              </w:rPr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28170FD8">
            <w:pPr>
              <w:jc w:val="center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drawing>
                <wp:inline distT="0" distB="0" distL="0" distR="0">
                  <wp:extent cx="196215" cy="243205"/>
                  <wp:effectExtent l="0" t="0" r="1905" b="635"/>
                  <wp:docPr id="5" name="图片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0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" cy="243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72CD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593" w:type="dxa"/>
            <w:shd w:val="clear" w:color="auto" w:fill="auto"/>
            <w:vAlign w:val="center"/>
          </w:tcPr>
          <w:p w14:paraId="06337F94">
            <w:pPr>
              <w:pStyle w:val="28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2CBE0118">
            <w:pPr>
              <w:pStyle w:val="28"/>
              <w:rPr>
                <w:spacing w:val="1"/>
                <w:position w:val="9"/>
              </w:rPr>
            </w:pPr>
            <w:r>
              <w:rPr>
                <w:rFonts w:hint="eastAsia"/>
                <w:spacing w:val="1"/>
                <w:position w:val="9"/>
              </w:rPr>
              <w:t>传送带整体安装</w:t>
            </w:r>
          </w:p>
        </w:tc>
        <w:tc>
          <w:tcPr>
            <w:tcW w:w="3664" w:type="dxa"/>
            <w:shd w:val="clear" w:color="auto" w:fill="auto"/>
            <w:vAlign w:val="center"/>
          </w:tcPr>
          <w:p w14:paraId="37D74247">
            <w:pPr>
              <w:pStyle w:val="28"/>
              <w:rPr>
                <w:spacing w:val="-1"/>
              </w:rPr>
            </w:pPr>
            <w:r>
              <w:rPr>
                <w:rFonts w:hint="eastAsia"/>
                <w:spacing w:val="-1"/>
              </w:rPr>
              <w:t>1）完成传送带的安装及调整，四处支架高度允差≤0.05mm。</w:t>
            </w:r>
          </w:p>
        </w:tc>
        <w:tc>
          <w:tcPr>
            <w:tcW w:w="1935" w:type="dxa"/>
            <w:shd w:val="clear" w:color="auto" w:fill="auto"/>
          </w:tcPr>
          <w:p w14:paraId="7A84614C">
            <w:pPr>
              <w:rPr>
                <w:rFonts w:ascii="仿宋" w:hAnsi="仿宋" w:eastAsia="仿宋" w:cs="仿宋"/>
                <w:spacing w:val="-3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spacing w:val="-3"/>
                <w:sz w:val="20"/>
                <w:szCs w:val="20"/>
              </w:rPr>
              <w:t>支架1：______</w:t>
            </w:r>
          </w:p>
          <w:p w14:paraId="4C2E89A5">
            <w:pPr>
              <w:rPr>
                <w:rFonts w:ascii="仿宋" w:hAnsi="仿宋" w:eastAsia="仿宋" w:cs="仿宋"/>
                <w:spacing w:val="-3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spacing w:val="-3"/>
                <w:sz w:val="20"/>
                <w:szCs w:val="20"/>
              </w:rPr>
              <w:t>支架2：______</w:t>
            </w:r>
          </w:p>
          <w:p w14:paraId="6872677F">
            <w:pPr>
              <w:rPr>
                <w:rFonts w:ascii="仿宋" w:hAnsi="仿宋" w:eastAsia="仿宋" w:cs="仿宋"/>
                <w:spacing w:val="-3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spacing w:val="-3"/>
                <w:sz w:val="20"/>
                <w:szCs w:val="20"/>
              </w:rPr>
              <w:t>支架3：______</w:t>
            </w:r>
          </w:p>
          <w:p w14:paraId="6CD21869">
            <w:pPr>
              <w:rPr>
                <w:rFonts w:ascii="仿宋" w:hAnsi="仿宋" w:eastAsia="仿宋" w:cs="仿宋"/>
                <w:spacing w:val="-3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spacing w:val="-3"/>
                <w:sz w:val="20"/>
                <w:szCs w:val="20"/>
              </w:rPr>
              <w:t>支架4：______</w:t>
            </w:r>
          </w:p>
        </w:tc>
        <w:tc>
          <w:tcPr>
            <w:tcW w:w="754" w:type="dxa"/>
            <w:shd w:val="clear" w:color="auto" w:fill="auto"/>
          </w:tcPr>
          <w:p w14:paraId="625A2A9F">
            <w:pPr>
              <w:rPr>
                <w:rFonts w:ascii="仿宋" w:hAnsi="仿宋" w:eastAsia="仿宋" w:cs="仿宋"/>
                <w:sz w:val="20"/>
                <w:szCs w:val="20"/>
              </w:rPr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4C709981">
            <w:pPr>
              <w:jc w:val="center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drawing>
                <wp:inline distT="0" distB="0" distL="0" distR="0">
                  <wp:extent cx="196215" cy="243205"/>
                  <wp:effectExtent l="0" t="0" r="1905" b="635"/>
                  <wp:docPr id="7" name="图片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0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" cy="243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6E6A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593" w:type="dxa"/>
            <w:shd w:val="clear" w:color="auto" w:fill="auto"/>
            <w:vAlign w:val="center"/>
          </w:tcPr>
          <w:p w14:paraId="4572DB58">
            <w:pPr>
              <w:pStyle w:val="28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301CA2AE">
            <w:pPr>
              <w:pStyle w:val="28"/>
            </w:pPr>
            <w:r>
              <w:rPr>
                <w:rFonts w:hint="eastAsia"/>
                <w:spacing w:val="9"/>
              </w:rPr>
              <w:t>安装驱动电机及检测</w:t>
            </w:r>
          </w:p>
        </w:tc>
        <w:tc>
          <w:tcPr>
            <w:tcW w:w="3664" w:type="dxa"/>
            <w:shd w:val="clear" w:color="auto" w:fill="auto"/>
          </w:tcPr>
          <w:p w14:paraId="21F1C2C6">
            <w:pPr>
              <w:pStyle w:val="28"/>
              <w:numPr>
                <w:ilvl w:val="0"/>
                <w:numId w:val="4"/>
              </w:numPr>
              <w:rPr>
                <w:spacing w:val="7"/>
              </w:rPr>
            </w:pPr>
            <w:r>
              <w:rPr>
                <w:rFonts w:hint="eastAsia"/>
                <w:spacing w:val="7"/>
              </w:rPr>
              <w:t>组装驱动电机支架；</w:t>
            </w:r>
          </w:p>
          <w:p w14:paraId="038EC69E">
            <w:pPr>
              <w:pStyle w:val="28"/>
              <w:numPr>
                <w:ilvl w:val="0"/>
                <w:numId w:val="4"/>
              </w:numPr>
              <w:rPr>
                <w:spacing w:val="7"/>
              </w:rPr>
            </w:pPr>
            <w:r>
              <w:rPr>
                <w:rFonts w:hint="eastAsia"/>
                <w:spacing w:val="7"/>
              </w:rPr>
              <w:t>安装联轴器、调整驱动电机</w:t>
            </w:r>
            <w:r>
              <w:rPr>
                <w:rFonts w:hint="eastAsia"/>
                <w:spacing w:val="1"/>
              </w:rPr>
              <w:t>，确认电机输入轴与电机轴线</w:t>
            </w:r>
            <w:r>
              <w:rPr>
                <w:rFonts w:hint="eastAsia"/>
                <w:spacing w:val="1"/>
                <w:highlight w:val="none"/>
              </w:rPr>
              <w:t>同</w:t>
            </w:r>
            <w:r>
              <w:rPr>
                <w:rFonts w:hint="eastAsia"/>
                <w:spacing w:val="1"/>
                <w:highlight w:val="none"/>
                <w:lang w:val="en-US" w:eastAsia="zh-CN"/>
              </w:rPr>
              <w:t>心</w:t>
            </w:r>
            <w:r>
              <w:rPr>
                <w:rFonts w:hint="eastAsia"/>
                <w:spacing w:val="1"/>
              </w:rPr>
              <w:t>，运行时输送机无跳动；</w:t>
            </w:r>
          </w:p>
          <w:p w14:paraId="48BCAB0C">
            <w:pPr>
              <w:pStyle w:val="28"/>
              <w:numPr>
                <w:ilvl w:val="0"/>
                <w:numId w:val="4"/>
              </w:numPr>
              <w:rPr>
                <w:spacing w:val="7"/>
              </w:rPr>
            </w:pPr>
            <w:r>
              <w:rPr>
                <w:rFonts w:hint="eastAsia"/>
                <w:spacing w:val="7"/>
              </w:rPr>
              <w:t>检测主</w:t>
            </w:r>
            <w:r>
              <w:rPr>
                <w:rFonts w:hint="eastAsia"/>
                <w:spacing w:val="7"/>
                <w:lang w:eastAsia="zh-CN"/>
              </w:rPr>
              <w:t>、</w:t>
            </w:r>
            <w:r>
              <w:rPr>
                <w:rFonts w:hint="eastAsia"/>
                <w:spacing w:val="7"/>
              </w:rPr>
              <w:t>副辊轴的</w:t>
            </w:r>
            <w:r>
              <w:rPr>
                <w:rFonts w:hint="eastAsia"/>
                <w:spacing w:val="7"/>
                <w:lang w:val="en-US" w:eastAsia="zh-CN"/>
              </w:rPr>
              <w:t>平行度</w:t>
            </w:r>
            <w:r>
              <w:rPr>
                <w:rFonts w:hint="eastAsia"/>
                <w:spacing w:val="7"/>
              </w:rPr>
              <w:t>；</w:t>
            </w:r>
          </w:p>
        </w:tc>
        <w:tc>
          <w:tcPr>
            <w:tcW w:w="1935" w:type="dxa"/>
            <w:shd w:val="clear" w:color="auto" w:fill="auto"/>
            <w:vAlign w:val="center"/>
          </w:tcPr>
          <w:p w14:paraId="61FDAD31">
            <w:pPr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2)电机无跳动_____</w:t>
            </w:r>
          </w:p>
        </w:tc>
        <w:tc>
          <w:tcPr>
            <w:tcW w:w="754" w:type="dxa"/>
            <w:shd w:val="clear" w:color="auto" w:fill="auto"/>
          </w:tcPr>
          <w:p w14:paraId="7FCD5836">
            <w:pPr>
              <w:rPr>
                <w:rFonts w:ascii="仿宋" w:hAnsi="仿宋" w:eastAsia="仿宋" w:cs="仿宋"/>
                <w:sz w:val="20"/>
                <w:szCs w:val="20"/>
              </w:rPr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54570F91">
            <w:pPr>
              <w:jc w:val="center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drawing>
                <wp:inline distT="0" distB="0" distL="0" distR="0">
                  <wp:extent cx="196215" cy="243205"/>
                  <wp:effectExtent l="0" t="0" r="1905" b="635"/>
                  <wp:docPr id="1915599001" name="图片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5599001" name="图片 30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" cy="243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0FFF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593" w:type="dxa"/>
            <w:shd w:val="clear" w:color="auto" w:fill="auto"/>
            <w:vAlign w:val="center"/>
          </w:tcPr>
          <w:p w14:paraId="5615EB74">
            <w:pPr>
              <w:pStyle w:val="28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3F6BA715">
            <w:pPr>
              <w:pStyle w:val="28"/>
              <w:rPr>
                <w:spacing w:val="9"/>
              </w:rPr>
            </w:pPr>
            <w:r>
              <w:rPr>
                <w:rFonts w:hint="eastAsia"/>
                <w:spacing w:val="9"/>
              </w:rPr>
              <w:t>附件安装</w:t>
            </w:r>
          </w:p>
        </w:tc>
        <w:tc>
          <w:tcPr>
            <w:tcW w:w="3664" w:type="dxa"/>
            <w:shd w:val="clear" w:color="auto" w:fill="auto"/>
          </w:tcPr>
          <w:p w14:paraId="3F6152F2">
            <w:pPr>
              <w:pStyle w:val="28"/>
              <w:rPr>
                <w:spacing w:val="7"/>
              </w:rPr>
            </w:pPr>
            <w:r>
              <w:rPr>
                <w:rFonts w:hint="eastAsia"/>
                <w:spacing w:val="7"/>
              </w:rPr>
              <w:t>1）安装好挡边及垫块</w:t>
            </w:r>
          </w:p>
          <w:p w14:paraId="2EB2CF1F">
            <w:pPr>
              <w:pStyle w:val="28"/>
              <w:rPr>
                <w:spacing w:val="7"/>
              </w:rPr>
            </w:pPr>
            <w:r>
              <w:rPr>
                <w:rFonts w:hint="eastAsia"/>
                <w:spacing w:val="7"/>
              </w:rPr>
              <w:t>2）安装好传感器并按要求连接好电路</w:t>
            </w:r>
          </w:p>
        </w:tc>
        <w:tc>
          <w:tcPr>
            <w:tcW w:w="1935" w:type="dxa"/>
            <w:shd w:val="clear" w:color="auto" w:fill="auto"/>
          </w:tcPr>
          <w:p w14:paraId="1EADD2C9">
            <w:pPr>
              <w:rPr>
                <w:rFonts w:ascii="仿宋" w:hAnsi="仿宋" w:eastAsia="仿宋" w:cs="仿宋"/>
                <w:sz w:val="20"/>
                <w:szCs w:val="20"/>
              </w:rPr>
            </w:pPr>
          </w:p>
        </w:tc>
        <w:tc>
          <w:tcPr>
            <w:tcW w:w="754" w:type="dxa"/>
            <w:shd w:val="clear" w:color="auto" w:fill="auto"/>
          </w:tcPr>
          <w:p w14:paraId="2A87AAC1">
            <w:pPr>
              <w:rPr>
                <w:rFonts w:ascii="仿宋" w:hAnsi="仿宋" w:eastAsia="仿宋" w:cs="仿宋"/>
                <w:sz w:val="20"/>
                <w:szCs w:val="20"/>
              </w:rPr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17370FA0">
            <w:pPr>
              <w:jc w:val="center"/>
              <w:rPr>
                <w:rFonts w:ascii="仿宋" w:hAnsi="仿宋" w:eastAsia="仿宋" w:cs="仿宋"/>
                <w:sz w:val="20"/>
                <w:szCs w:val="20"/>
              </w:rPr>
            </w:pPr>
          </w:p>
        </w:tc>
      </w:tr>
    </w:tbl>
    <w:p w14:paraId="78983023">
      <w:pPr>
        <w:pStyle w:val="2"/>
        <w:spacing w:before="156" w:beforeLines="50" w:after="156" w:afterLines="50" w:line="0" w:lineRule="atLeast"/>
        <w:jc w:val="both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任务二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 xml:space="preserve"> </w:t>
      </w:r>
      <w:r>
        <w:rPr>
          <w:rFonts w:hint="eastAsia" w:ascii="楷体" w:hAnsi="楷体" w:eastAsia="楷体" w:cs="楷体"/>
          <w:sz w:val="32"/>
          <w:szCs w:val="32"/>
        </w:rPr>
        <w:t>电路与气路的安装</w:t>
      </w:r>
    </w:p>
    <w:p w14:paraId="658A3A9F">
      <w:pPr>
        <w:keepNext/>
        <w:keepLines/>
        <w:spacing w:line="416" w:lineRule="auto"/>
        <w:ind w:firstLine="482" w:firstLineChars="200"/>
        <w:outlineLvl w:val="2"/>
        <w:rPr>
          <w:rFonts w:hint="eastAsia" w:ascii="仿宋_GB2312" w:hAnsi="仿宋" w:eastAsia="仿宋_GB2312" w:cs="黑体"/>
          <w:b/>
          <w:bCs/>
          <w:sz w:val="24"/>
          <w:szCs w:val="24"/>
        </w:rPr>
      </w:pPr>
      <w:r>
        <w:rPr>
          <w:rFonts w:ascii="仿宋_GB2312" w:hAnsi="仿宋" w:eastAsia="仿宋_GB2312" w:cs="黑体"/>
          <w:b/>
          <w:bCs/>
          <w:sz w:val="24"/>
          <w:szCs w:val="24"/>
        </w:rPr>
        <w:t>1.传感器安装</w:t>
      </w:r>
    </w:p>
    <w:p w14:paraId="272902B8">
      <w:pPr>
        <w:spacing w:line="360" w:lineRule="auto"/>
        <w:ind w:firstLine="480" w:firstLineChars="200"/>
        <w:rPr>
          <w:rFonts w:hint="eastAsia" w:ascii="仿宋_GB2312" w:hAnsi="仿宋" w:eastAsia="仿宋_GB2312"/>
          <w:sz w:val="24"/>
          <w:szCs w:val="24"/>
          <w:lang w:val="zh-CN"/>
        </w:rPr>
      </w:pPr>
      <w:r>
        <w:rPr>
          <w:rFonts w:hint="eastAsia" w:ascii="仿宋_GB2312" w:hAnsi="仿宋" w:eastAsia="仿宋_GB2312"/>
          <w:sz w:val="24"/>
          <w:szCs w:val="24"/>
          <w:lang w:val="zh-CN"/>
        </w:rPr>
        <w:t>（1）</w:t>
      </w:r>
      <w:r>
        <w:rPr>
          <w:rFonts w:ascii="仿宋_GB2312" w:hAnsi="仿宋" w:eastAsia="仿宋_GB2312"/>
          <w:sz w:val="24"/>
          <w:szCs w:val="24"/>
          <w:lang w:val="zh-CN"/>
        </w:rPr>
        <w:t>按图</w:t>
      </w:r>
      <w:r>
        <w:rPr>
          <w:rFonts w:hint="eastAsia" w:ascii="仿宋_GB2312" w:hAnsi="仿宋" w:eastAsia="仿宋_GB2312"/>
          <w:sz w:val="24"/>
          <w:szCs w:val="24"/>
          <w:lang w:val="zh-CN"/>
        </w:rPr>
        <w:t>2</w:t>
      </w:r>
      <w:r>
        <w:rPr>
          <w:rFonts w:ascii="仿宋_GB2312" w:hAnsi="仿宋" w:eastAsia="仿宋_GB2312"/>
          <w:sz w:val="24"/>
          <w:szCs w:val="24"/>
          <w:lang w:val="zh-CN"/>
        </w:rPr>
        <w:t>-1所示的位置完成十字滑台各传感器的安装</w:t>
      </w:r>
      <w:r>
        <w:rPr>
          <w:rFonts w:hint="eastAsia" w:ascii="仿宋_GB2312" w:hAnsi="仿宋" w:eastAsia="仿宋_GB2312"/>
          <w:sz w:val="24"/>
          <w:szCs w:val="24"/>
          <w:lang w:val="zh-CN"/>
        </w:rPr>
        <w:t>。</w:t>
      </w:r>
    </w:p>
    <w:p w14:paraId="532E69D5">
      <w:pPr>
        <w:rPr>
          <w:rFonts w:hint="eastAsia" w:ascii="仿宋_GB2312" w:hAnsi="仿宋" w:eastAsia="仿宋_GB2312"/>
          <w:sz w:val="24"/>
          <w:szCs w:val="24"/>
          <w:lang w:val="zh-CN"/>
        </w:rPr>
      </w:pPr>
      <w:r>
        <w:rPr>
          <w:rFonts w:hint="eastAsia" w:ascii="仿宋_GB2312" w:hAnsi="仿宋" w:eastAsia="仿宋_GB2312"/>
          <w:sz w:val="24"/>
          <w:szCs w:val="24"/>
          <w:lang w:val="zh-CN"/>
        </w:rPr>
        <w:br w:type="page"/>
      </w:r>
    </w:p>
    <w:p w14:paraId="3CB73C45">
      <w:pPr>
        <w:spacing w:line="0" w:lineRule="atLeast"/>
        <w:jc w:val="center"/>
        <w:textAlignment w:val="center"/>
        <w:rPr>
          <w:rFonts w:ascii="仿宋_GB2312" w:hAnsi="仿宋" w:eastAsia="仿宋_GB2312" w:cs="黑体"/>
          <w:b/>
          <w:bCs/>
          <w:szCs w:val="21"/>
        </w:rPr>
      </w:pPr>
      <w:r>
        <w:rPr>
          <w:rFonts w:ascii="仿宋_GB2312" w:hAnsi="仿宋" w:eastAsia="仿宋_GB2312" w:cs="黑体"/>
          <w:b/>
          <w:bCs/>
          <w:szCs w:val="21"/>
        </w:rPr>
        <w:object>
          <v:shape id="_x0000_i1026" o:spt="75" type="#_x0000_t75" style="height:194.7pt;width:114pt;" o:ole="t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  <o:OLEObject Type="Embed" ProgID="Visio.Drawing.15" ShapeID="_x0000_i1026" DrawAspect="Content" ObjectID="_1468075726" r:id="rId15">
            <o:LockedField>false</o:LockedField>
          </o:OLEObject>
        </w:object>
      </w:r>
      <w:r>
        <w:rPr>
          <w:rFonts w:ascii="仿宋_GB2312" w:hAnsi="仿宋" w:eastAsia="仿宋_GB2312" w:cs="黑体"/>
          <w:b/>
          <w:bCs/>
          <w:szCs w:val="21"/>
        </w:rPr>
        <w:t xml:space="preserve">     </w:t>
      </w:r>
      <w:r>
        <w:rPr>
          <w:rFonts w:ascii="仿宋_GB2312" w:hAnsi="仿宋" w:eastAsia="仿宋_GB2312" w:cs="黑体"/>
          <w:b/>
          <w:bCs/>
          <w:szCs w:val="21"/>
        </w:rPr>
        <w:object>
          <v:shape id="_x0000_i1027" o:spt="75" type="#_x0000_t75" style="height:146.1pt;width:176.25pt;" o:ole="t" filled="f" o:preferrelative="t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  <o:OLEObject Type="Embed" ProgID="Visio.Drawing.15" ShapeID="_x0000_i1027" DrawAspect="Content" ObjectID="_1468075727" r:id="rId17">
            <o:LockedField>false</o:LockedField>
          </o:OLEObject>
        </w:object>
      </w:r>
    </w:p>
    <w:p w14:paraId="00620A30">
      <w:pPr>
        <w:spacing w:line="360" w:lineRule="auto"/>
        <w:jc w:val="center"/>
        <w:rPr>
          <w:rFonts w:ascii="仿宋_GB2312" w:hAnsi="仿宋" w:eastAsia="仿宋_GB2312" w:cs="黑体"/>
          <w:b/>
          <w:bCs/>
          <w:szCs w:val="21"/>
        </w:rPr>
      </w:pPr>
      <w:r>
        <w:rPr>
          <w:rFonts w:ascii="仿宋_GB2312" w:hAnsi="仿宋" w:eastAsia="仿宋_GB2312" w:cs="黑体"/>
          <w:b/>
          <w:bCs/>
          <w:szCs w:val="21"/>
        </w:rPr>
        <w:t xml:space="preserve">图2-1 </w:t>
      </w:r>
      <w:r>
        <w:rPr>
          <w:rFonts w:hint="eastAsia" w:ascii="仿宋_GB2312" w:hAnsi="仿宋" w:eastAsia="仿宋_GB2312" w:cs="黑体"/>
          <w:b/>
          <w:bCs/>
          <w:szCs w:val="21"/>
        </w:rPr>
        <w:t>十字滑台传感器安装布局图</w:t>
      </w:r>
    </w:p>
    <w:p w14:paraId="4378FD20">
      <w:pPr>
        <w:spacing w:line="360" w:lineRule="auto"/>
        <w:ind w:firstLine="480" w:firstLineChars="200"/>
        <w:rPr>
          <w:rFonts w:ascii="仿宋_GB2312" w:hAnsi="仿宋" w:eastAsia="仿宋_GB2312"/>
          <w:sz w:val="24"/>
          <w:szCs w:val="24"/>
          <w:lang w:val="zh-CN"/>
        </w:rPr>
      </w:pPr>
      <w:r>
        <w:rPr>
          <w:rFonts w:hint="eastAsia" w:ascii="仿宋_GB2312" w:hAnsi="仿宋" w:eastAsia="仿宋_GB2312"/>
          <w:sz w:val="24"/>
          <w:szCs w:val="24"/>
          <w:lang w:val="zh-CN"/>
        </w:rPr>
        <w:t>（</w:t>
      </w:r>
      <w:r>
        <w:rPr>
          <w:rFonts w:ascii="仿宋_GB2312" w:hAnsi="仿宋" w:eastAsia="仿宋_GB2312"/>
          <w:sz w:val="24"/>
          <w:szCs w:val="24"/>
          <w:lang w:val="zh-CN"/>
        </w:rPr>
        <w:t>2</w:t>
      </w:r>
      <w:r>
        <w:rPr>
          <w:rFonts w:hint="eastAsia" w:ascii="仿宋_GB2312" w:hAnsi="仿宋" w:eastAsia="仿宋_GB2312"/>
          <w:sz w:val="24"/>
          <w:szCs w:val="24"/>
          <w:lang w:val="zh-CN"/>
        </w:rPr>
        <w:t>）</w:t>
      </w:r>
      <w:r>
        <w:rPr>
          <w:rFonts w:ascii="仿宋_GB2312" w:hAnsi="仿宋" w:eastAsia="仿宋_GB2312"/>
          <w:sz w:val="24"/>
          <w:szCs w:val="24"/>
          <w:lang w:val="zh-CN"/>
        </w:rPr>
        <w:t>按图</w:t>
      </w:r>
      <w:r>
        <w:rPr>
          <w:rFonts w:hint="eastAsia" w:ascii="仿宋_GB2312" w:hAnsi="仿宋" w:eastAsia="仿宋_GB2312"/>
          <w:sz w:val="24"/>
          <w:szCs w:val="24"/>
          <w:lang w:val="zh-CN"/>
        </w:rPr>
        <w:t>2</w:t>
      </w:r>
      <w:r>
        <w:rPr>
          <w:rFonts w:ascii="仿宋_GB2312" w:hAnsi="仿宋" w:eastAsia="仿宋_GB2312"/>
          <w:sz w:val="24"/>
          <w:szCs w:val="24"/>
          <w:lang w:val="zh-CN"/>
        </w:rPr>
        <w:t>-2所示的位置完成</w:t>
      </w:r>
      <w:r>
        <w:rPr>
          <w:rFonts w:hint="eastAsia" w:ascii="仿宋_GB2312" w:hAnsi="仿宋" w:eastAsia="仿宋_GB2312"/>
          <w:sz w:val="24"/>
          <w:szCs w:val="24"/>
          <w:lang w:val="zh-CN"/>
        </w:rPr>
        <w:t>传送</w:t>
      </w:r>
      <w:r>
        <w:rPr>
          <w:rFonts w:ascii="仿宋_GB2312" w:hAnsi="仿宋" w:eastAsia="仿宋_GB2312"/>
          <w:sz w:val="24"/>
          <w:szCs w:val="24"/>
          <w:lang w:val="zh-CN"/>
        </w:rPr>
        <w:t>带上各传感器的安装</w:t>
      </w:r>
      <w:r>
        <w:rPr>
          <w:rFonts w:hint="eastAsia" w:ascii="仿宋_GB2312" w:hAnsi="仿宋" w:eastAsia="仿宋_GB2312"/>
          <w:sz w:val="24"/>
          <w:szCs w:val="24"/>
          <w:lang w:val="zh-CN"/>
        </w:rPr>
        <w:t>。</w:t>
      </w:r>
    </w:p>
    <w:p w14:paraId="3BAF1101">
      <w:pPr>
        <w:spacing w:line="0" w:lineRule="atLeast"/>
        <w:jc w:val="center"/>
        <w:textAlignment w:val="center"/>
        <w:rPr>
          <w:rFonts w:ascii="仿宋_GB2312" w:hAnsi="仿宋" w:eastAsia="仿宋_GB2312" w:cs="黑体"/>
          <w:b/>
          <w:bCs/>
          <w:szCs w:val="21"/>
        </w:rPr>
      </w:pPr>
      <w:r>
        <w:rPr>
          <w:rFonts w:ascii="仿宋_GB2312" w:hAnsi="仿宋" w:eastAsia="仿宋_GB2312" w:cs="黑体"/>
          <w:b/>
          <w:bCs/>
          <w:szCs w:val="21"/>
        </w:rPr>
        <w:object>
          <v:shape id="_x0000_i1028" o:spt="75" type="#_x0000_t75" style="height:123.95pt;width:230.4pt;" o:ole="t" filled="f" o:preferrelative="t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  <o:OLEObject Type="Embed" ProgID="Visio.Drawing.15" ShapeID="_x0000_i1028" DrawAspect="Content" ObjectID="_1468075728" r:id="rId19">
            <o:LockedField>false</o:LockedField>
          </o:OLEObject>
        </w:object>
      </w:r>
    </w:p>
    <w:p w14:paraId="79B6C8C5">
      <w:pPr>
        <w:spacing w:line="360" w:lineRule="auto"/>
        <w:jc w:val="center"/>
        <w:rPr>
          <w:rFonts w:ascii="仿宋_GB2312" w:hAnsi="仿宋" w:eastAsia="仿宋_GB2312" w:cs="黑体"/>
          <w:b/>
          <w:bCs/>
          <w:szCs w:val="21"/>
        </w:rPr>
      </w:pPr>
      <w:r>
        <w:rPr>
          <w:rFonts w:ascii="仿宋_GB2312" w:hAnsi="仿宋" w:eastAsia="仿宋_GB2312" w:cs="黑体"/>
          <w:b/>
          <w:bCs/>
          <w:szCs w:val="21"/>
        </w:rPr>
        <w:t xml:space="preserve">图2-2 </w:t>
      </w:r>
      <w:r>
        <w:rPr>
          <w:rFonts w:hint="eastAsia" w:ascii="仿宋_GB2312" w:hAnsi="仿宋" w:eastAsia="仿宋_GB2312" w:cs="黑体"/>
          <w:b/>
          <w:bCs/>
          <w:szCs w:val="21"/>
        </w:rPr>
        <w:t>传送带传感器安装布局图</w:t>
      </w:r>
    </w:p>
    <w:p w14:paraId="7EC05CE5">
      <w:pPr>
        <w:spacing w:line="360" w:lineRule="auto"/>
        <w:ind w:firstLine="480" w:firstLineChars="200"/>
        <w:rPr>
          <w:rFonts w:ascii="仿宋_GB2312" w:hAnsi="仿宋" w:eastAsia="仿宋_GB2312"/>
          <w:sz w:val="24"/>
          <w:szCs w:val="24"/>
          <w:lang w:val="zh-CN"/>
        </w:rPr>
      </w:pPr>
      <w:r>
        <w:rPr>
          <w:rFonts w:hint="eastAsia" w:ascii="仿宋_GB2312" w:hAnsi="仿宋" w:eastAsia="仿宋_GB2312"/>
          <w:sz w:val="24"/>
          <w:szCs w:val="24"/>
          <w:lang w:val="zh-CN"/>
        </w:rPr>
        <w:t>（</w:t>
      </w:r>
      <w:r>
        <w:rPr>
          <w:rFonts w:ascii="仿宋_GB2312" w:hAnsi="仿宋" w:eastAsia="仿宋_GB2312"/>
          <w:sz w:val="24"/>
          <w:szCs w:val="24"/>
          <w:lang w:val="zh-CN"/>
        </w:rPr>
        <w:t>3</w:t>
      </w:r>
      <w:r>
        <w:rPr>
          <w:rFonts w:hint="eastAsia" w:ascii="仿宋_GB2312" w:hAnsi="仿宋" w:eastAsia="仿宋_GB2312"/>
          <w:sz w:val="24"/>
          <w:szCs w:val="24"/>
          <w:lang w:val="zh-CN"/>
        </w:rPr>
        <w:t>）</w:t>
      </w:r>
      <w:r>
        <w:rPr>
          <w:rFonts w:ascii="仿宋_GB2312" w:hAnsi="仿宋" w:eastAsia="仿宋_GB2312"/>
          <w:sz w:val="24"/>
          <w:szCs w:val="24"/>
          <w:lang w:val="zh-CN"/>
        </w:rPr>
        <w:t>按图</w:t>
      </w:r>
      <w:r>
        <w:rPr>
          <w:rFonts w:hint="eastAsia" w:ascii="仿宋_GB2312" w:hAnsi="仿宋" w:eastAsia="仿宋_GB2312"/>
          <w:sz w:val="24"/>
          <w:szCs w:val="24"/>
          <w:lang w:val="zh-CN"/>
        </w:rPr>
        <w:t>2</w:t>
      </w:r>
      <w:r>
        <w:rPr>
          <w:rFonts w:ascii="仿宋_GB2312" w:hAnsi="仿宋" w:eastAsia="仿宋_GB2312"/>
          <w:sz w:val="24"/>
          <w:szCs w:val="24"/>
          <w:lang w:val="zh-CN"/>
        </w:rPr>
        <w:t>-3所示的位置完成</w:t>
      </w:r>
      <w:r>
        <w:rPr>
          <w:rFonts w:hint="eastAsia" w:ascii="仿宋_GB2312" w:hAnsi="仿宋" w:eastAsia="仿宋_GB2312"/>
          <w:sz w:val="24"/>
          <w:szCs w:val="24"/>
          <w:lang w:val="zh-CN"/>
        </w:rPr>
        <w:t>立体仓库</w:t>
      </w:r>
      <w:r>
        <w:rPr>
          <w:rFonts w:ascii="仿宋_GB2312" w:hAnsi="仿宋" w:eastAsia="仿宋_GB2312"/>
          <w:sz w:val="24"/>
          <w:szCs w:val="24"/>
          <w:lang w:val="zh-CN"/>
        </w:rPr>
        <w:t>传感器的安装，立体仓库的各库位如图所示。</w:t>
      </w:r>
    </w:p>
    <w:p w14:paraId="0F57B321">
      <w:pPr>
        <w:spacing w:line="0" w:lineRule="atLeast"/>
        <w:jc w:val="center"/>
        <w:textAlignment w:val="center"/>
        <w:rPr>
          <w:rFonts w:ascii="仿宋_GB2312" w:hAnsi="仿宋" w:eastAsia="仿宋_GB2312" w:cs="黑体"/>
          <w:b/>
          <w:bCs/>
          <w:szCs w:val="21"/>
        </w:rPr>
      </w:pPr>
      <w:r>
        <w:rPr>
          <w:rFonts w:ascii="仿宋_GB2312" w:hAnsi="仿宋" w:eastAsia="仿宋_GB2312" w:cs="黑体"/>
          <w:b/>
          <w:bCs/>
          <w:szCs w:val="21"/>
        </w:rPr>
        <w:object>
          <v:shape id="_x0000_i1029" o:spt="75" type="#_x0000_t75" style="height:181.65pt;width:182.7pt;" o:ole="t" filled="f" o:preferrelative="t" stroked="f" coordsize="21600,21600">
            <v:path/>
            <v:fill on="f" alignshape="1" focussize="0,0"/>
            <v:stroke on="f"/>
            <v:imagedata r:id="rId22" grayscale="f" bilevel="f" o:title=""/>
            <o:lock v:ext="edit" aspectratio="t"/>
            <w10:wrap type="none"/>
            <w10:anchorlock/>
          </v:shape>
          <o:OLEObject Type="Embed" ProgID="Visio.Drawing.15" ShapeID="_x0000_i1029" DrawAspect="Content" ObjectID="_1468075729" r:id="rId21">
            <o:LockedField>false</o:LockedField>
          </o:OLEObject>
        </w:object>
      </w:r>
      <w:r>
        <w:rPr>
          <w:rFonts w:ascii="仿宋_GB2312" w:hAnsi="仿宋" w:eastAsia="仿宋_GB2312" w:cs="黑体"/>
          <w:b/>
          <w:bCs/>
          <w:szCs w:val="21"/>
        </w:rPr>
        <w:drawing>
          <wp:inline distT="0" distB="0" distL="114300" distR="114300">
            <wp:extent cx="2604135" cy="2104390"/>
            <wp:effectExtent l="0" t="0" r="12065" b="381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rcRect b="3523"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87861">
      <w:pPr>
        <w:spacing w:line="360" w:lineRule="auto"/>
        <w:jc w:val="center"/>
        <w:rPr>
          <w:rFonts w:ascii="仿宋_GB2312" w:hAnsi="仿宋" w:eastAsia="仿宋_GB2312" w:cs="黑体"/>
          <w:b/>
          <w:bCs/>
          <w:szCs w:val="21"/>
        </w:rPr>
      </w:pPr>
      <w:r>
        <w:rPr>
          <w:rFonts w:ascii="仿宋_GB2312" w:hAnsi="仿宋" w:eastAsia="仿宋_GB2312" w:cs="黑体"/>
          <w:b/>
          <w:bCs/>
          <w:szCs w:val="21"/>
        </w:rPr>
        <w:t xml:space="preserve">图2-3 </w:t>
      </w:r>
      <w:r>
        <w:rPr>
          <w:rFonts w:hint="eastAsia" w:ascii="仿宋_GB2312" w:hAnsi="仿宋" w:eastAsia="仿宋_GB2312" w:cs="黑体"/>
          <w:b/>
          <w:bCs/>
          <w:szCs w:val="21"/>
        </w:rPr>
        <w:t>立体仓库库位及传感器安装布局图</w:t>
      </w:r>
    </w:p>
    <w:p w14:paraId="08562923">
      <w:pPr>
        <w:spacing w:line="360" w:lineRule="auto"/>
        <w:ind w:firstLine="480" w:firstLineChars="200"/>
        <w:rPr>
          <w:rFonts w:hint="eastAsia" w:ascii="仿宋_GB2312" w:hAnsi="仿宋" w:eastAsia="仿宋_GB2312"/>
          <w:sz w:val="24"/>
          <w:szCs w:val="24"/>
          <w:lang w:val="zh-CN"/>
        </w:rPr>
      </w:pPr>
      <w:r>
        <w:rPr>
          <w:rFonts w:hint="eastAsia" w:ascii="仿宋_GB2312" w:hAnsi="仿宋" w:eastAsia="仿宋_GB2312"/>
          <w:sz w:val="24"/>
          <w:szCs w:val="24"/>
          <w:lang w:val="en-US" w:eastAsia="zh-CN"/>
        </w:rPr>
        <w:t>（4）</w:t>
      </w:r>
      <w:r>
        <w:rPr>
          <w:rFonts w:hint="eastAsia" w:ascii="仿宋_GB2312" w:hAnsi="仿宋" w:eastAsia="仿宋_GB2312"/>
          <w:sz w:val="24"/>
          <w:szCs w:val="24"/>
          <w:lang w:val="zh-CN"/>
        </w:rPr>
        <w:t>按实际需求安装多工位转塔上的各传感器。</w:t>
      </w:r>
    </w:p>
    <w:p w14:paraId="381D7489">
      <w:pPr>
        <w:keepNext/>
        <w:keepLines/>
        <w:spacing w:line="416" w:lineRule="auto"/>
        <w:ind w:firstLine="482" w:firstLineChars="200"/>
        <w:outlineLvl w:val="2"/>
        <w:rPr>
          <w:rFonts w:ascii="仿宋_GB2312" w:hAnsi="仿宋" w:eastAsia="仿宋_GB2312" w:cs="黑体"/>
          <w:b/>
          <w:bCs/>
          <w:sz w:val="24"/>
          <w:szCs w:val="24"/>
        </w:rPr>
      </w:pPr>
      <w:r>
        <w:rPr>
          <w:rFonts w:ascii="仿宋_GB2312" w:hAnsi="仿宋" w:eastAsia="仿宋_GB2312" w:cs="黑体"/>
          <w:b/>
          <w:bCs/>
          <w:sz w:val="24"/>
          <w:szCs w:val="24"/>
        </w:rPr>
        <w:t>2.</w:t>
      </w:r>
      <w:r>
        <w:rPr>
          <w:rFonts w:hint="eastAsia" w:ascii="仿宋_GB2312" w:hAnsi="仿宋" w:eastAsia="仿宋_GB2312" w:cs="黑体"/>
          <w:b/>
          <w:bCs/>
          <w:sz w:val="24"/>
          <w:szCs w:val="24"/>
        </w:rPr>
        <w:t>电路、气路安装</w:t>
      </w:r>
    </w:p>
    <w:p w14:paraId="49DFB827">
      <w:pPr>
        <w:spacing w:line="360" w:lineRule="auto"/>
        <w:ind w:firstLine="480" w:firstLineChars="200"/>
        <w:rPr>
          <w:rFonts w:hint="eastAsia" w:ascii="仿宋_GB2312" w:hAnsi="仿宋" w:eastAsia="仿宋_GB2312"/>
          <w:sz w:val="24"/>
          <w:szCs w:val="24"/>
          <w:lang w:val="zh-CN"/>
        </w:rPr>
      </w:pPr>
      <w:r>
        <w:rPr>
          <w:rFonts w:hint="eastAsia" w:ascii="仿宋_GB2312" w:hAnsi="仿宋" w:eastAsia="仿宋_GB2312"/>
          <w:sz w:val="24"/>
          <w:szCs w:val="24"/>
          <w:lang w:val="zh-CN"/>
        </w:rPr>
        <w:t>电路与</w:t>
      </w:r>
      <w:r>
        <w:rPr>
          <w:rFonts w:ascii="仿宋_GB2312" w:hAnsi="仿宋" w:eastAsia="仿宋_GB2312"/>
          <w:sz w:val="24"/>
          <w:szCs w:val="24"/>
          <w:lang w:val="zh-CN"/>
        </w:rPr>
        <w:t>气路的</w:t>
      </w:r>
      <w:r>
        <w:rPr>
          <w:rFonts w:hint="eastAsia" w:ascii="仿宋_GB2312" w:hAnsi="仿宋" w:eastAsia="仿宋_GB2312"/>
          <w:sz w:val="24"/>
          <w:szCs w:val="24"/>
          <w:lang w:val="zh-CN"/>
        </w:rPr>
        <w:t>安装满足赛项《</w:t>
      </w:r>
      <w:r>
        <w:rPr>
          <w:rFonts w:ascii="仿宋_GB2312" w:hAnsi="仿宋" w:eastAsia="仿宋_GB2312"/>
          <w:sz w:val="24"/>
          <w:szCs w:val="24"/>
          <w:lang w:val="zh-CN"/>
        </w:rPr>
        <w:t>电路与</w:t>
      </w:r>
      <w:r>
        <w:rPr>
          <w:rFonts w:hint="eastAsia" w:ascii="仿宋_GB2312" w:hAnsi="仿宋" w:eastAsia="仿宋_GB2312"/>
          <w:sz w:val="24"/>
          <w:szCs w:val="24"/>
          <w:lang w:val="zh-CN"/>
        </w:rPr>
        <w:t>气路</w:t>
      </w:r>
      <w:r>
        <w:rPr>
          <w:rFonts w:ascii="仿宋_GB2312" w:hAnsi="仿宋" w:eastAsia="仿宋_GB2312"/>
          <w:sz w:val="24"/>
          <w:szCs w:val="24"/>
          <w:lang w:val="zh-CN"/>
        </w:rPr>
        <w:t>安装规范</w:t>
      </w:r>
      <w:r>
        <w:rPr>
          <w:rFonts w:hint="eastAsia" w:ascii="仿宋_GB2312" w:hAnsi="仿宋" w:eastAsia="仿宋_GB2312"/>
          <w:sz w:val="24"/>
          <w:szCs w:val="24"/>
          <w:lang w:val="zh-CN"/>
        </w:rPr>
        <w:t>（试行）》的要求。</w:t>
      </w:r>
    </w:p>
    <w:p w14:paraId="674088B7">
      <w:pPr>
        <w:spacing w:line="360" w:lineRule="auto"/>
        <w:ind w:firstLine="480" w:firstLineChars="200"/>
        <w:rPr>
          <w:rFonts w:ascii="仿宋_GB2312" w:hAnsi="仿宋" w:eastAsia="仿宋_GB2312"/>
          <w:sz w:val="24"/>
          <w:szCs w:val="24"/>
          <w:lang w:val="zh-CN"/>
        </w:rPr>
      </w:pPr>
      <w:r>
        <w:rPr>
          <w:rFonts w:hint="eastAsia" w:ascii="仿宋_GB2312" w:hAnsi="仿宋" w:eastAsia="仿宋_GB2312"/>
          <w:sz w:val="24"/>
          <w:szCs w:val="24"/>
          <w:lang w:val="zh-CN"/>
        </w:rPr>
        <w:t>（</w:t>
      </w:r>
      <w:r>
        <w:rPr>
          <w:rFonts w:ascii="仿宋_GB2312" w:hAnsi="仿宋" w:eastAsia="仿宋_GB2312"/>
          <w:sz w:val="24"/>
          <w:szCs w:val="24"/>
          <w:lang w:val="zh-CN"/>
        </w:rPr>
        <w:t>1）</w:t>
      </w:r>
      <w:r>
        <w:rPr>
          <w:rFonts w:hint="eastAsia" w:ascii="仿宋_GB2312" w:hAnsi="仿宋" w:eastAsia="仿宋_GB2312"/>
          <w:sz w:val="24"/>
          <w:szCs w:val="24"/>
          <w:lang w:val="zh-CN"/>
        </w:rPr>
        <w:t>整条生产线的电源已经引入到控制台上，正确连接PLC、触摸屏、各电机驱动器、工业机器人等设备的电源接线；各单元或组件均需可靠接地。</w:t>
      </w:r>
    </w:p>
    <w:p w14:paraId="20A9C9DE">
      <w:pPr>
        <w:spacing w:line="360" w:lineRule="auto"/>
        <w:jc w:val="center"/>
        <w:rPr>
          <w:rFonts w:ascii="黑体" w:hAnsi="黑体" w:eastAsia="黑体" w:cs="黑体"/>
          <w:szCs w:val="21"/>
        </w:rPr>
      </w:pPr>
      <w:r>
        <w:rPr>
          <w:rFonts w:hint="eastAsia" w:ascii="黑体" w:hAnsi="黑体" w:eastAsia="黑体" w:cs="黑体"/>
          <w:szCs w:val="21"/>
        </w:rPr>
        <w:t>表2-1 所用导线的颜色及规格说明</w:t>
      </w:r>
    </w:p>
    <w:tbl>
      <w:tblPr>
        <w:tblStyle w:val="27"/>
        <w:tblW w:w="0" w:type="auto"/>
        <w:jc w:val="center"/>
        <w:tblBorders>
          <w:top w:val="single" w:color="auto" w:sz="4" w:space="0"/>
          <w:left w:val="single" w:color="auto" w:sz="4" w:space="0"/>
          <w:bottom w:val="none" w:color="auto" w:sz="0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1"/>
        <w:gridCol w:w="2151"/>
        <w:gridCol w:w="4043"/>
      </w:tblGrid>
      <w:tr w14:paraId="2A8659CB">
        <w:tblPrEx>
          <w:tblBorders>
            <w:top w:val="single" w:color="auto" w:sz="4" w:space="0"/>
            <w:left w:val="single" w:color="auto" w:sz="4" w:space="0"/>
            <w:bottom w:val="none" w:color="auto" w:sz="0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exact"/>
          <w:jc w:val="center"/>
        </w:trPr>
        <w:tc>
          <w:tcPr>
            <w:tcW w:w="1711" w:type="dxa"/>
            <w:vAlign w:val="center"/>
          </w:tcPr>
          <w:p w14:paraId="78E94DF4">
            <w:pPr>
              <w:jc w:val="center"/>
              <w:rPr>
                <w:rFonts w:ascii="仿宋_GB2312" w:hAnsi="仿宋" w:eastAsia="仿宋_GB2312" w:cs="Times New Roman"/>
                <w:szCs w:val="21"/>
              </w:rPr>
            </w:pPr>
            <w:r>
              <w:rPr>
                <w:rFonts w:hint="eastAsia" w:ascii="仿宋_GB2312" w:hAnsi="仿宋" w:eastAsia="仿宋_GB2312" w:cs="Times New Roman"/>
                <w:szCs w:val="21"/>
              </w:rPr>
              <w:t>名称</w:t>
            </w:r>
          </w:p>
        </w:tc>
        <w:tc>
          <w:tcPr>
            <w:tcW w:w="2151" w:type="dxa"/>
            <w:vAlign w:val="center"/>
          </w:tcPr>
          <w:p w14:paraId="75E2F440">
            <w:pPr>
              <w:jc w:val="center"/>
              <w:rPr>
                <w:rFonts w:ascii="仿宋_GB2312" w:hAnsi="仿宋" w:eastAsia="仿宋_GB2312" w:cs="Times New Roman"/>
                <w:szCs w:val="21"/>
              </w:rPr>
            </w:pPr>
            <w:r>
              <w:rPr>
                <w:rFonts w:hint="eastAsia" w:ascii="仿宋_GB2312" w:hAnsi="仿宋" w:eastAsia="仿宋_GB2312" w:cs="Times New Roman"/>
                <w:szCs w:val="21"/>
              </w:rPr>
              <w:t>型号规格</w:t>
            </w:r>
          </w:p>
        </w:tc>
        <w:tc>
          <w:tcPr>
            <w:tcW w:w="4043" w:type="dxa"/>
            <w:vAlign w:val="center"/>
          </w:tcPr>
          <w:p w14:paraId="638A641C">
            <w:pPr>
              <w:jc w:val="center"/>
              <w:rPr>
                <w:rFonts w:ascii="仿宋_GB2312" w:hAnsi="仿宋" w:eastAsia="仿宋_GB2312" w:cs="Times New Roman"/>
                <w:szCs w:val="21"/>
              </w:rPr>
            </w:pPr>
            <w:r>
              <w:rPr>
                <w:rFonts w:hint="eastAsia" w:ascii="仿宋_GB2312" w:hAnsi="仿宋" w:eastAsia="仿宋_GB2312" w:cs="Times New Roman"/>
                <w:szCs w:val="21"/>
              </w:rPr>
              <w:t>用途</w:t>
            </w:r>
          </w:p>
        </w:tc>
      </w:tr>
      <w:tr w14:paraId="373286A9">
        <w:tblPrEx>
          <w:tblBorders>
            <w:top w:val="single" w:color="auto" w:sz="4" w:space="0"/>
            <w:left w:val="single" w:color="auto" w:sz="4" w:space="0"/>
            <w:bottom w:val="none" w:color="auto" w:sz="0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711" w:type="dxa"/>
            <w:vAlign w:val="center"/>
          </w:tcPr>
          <w:p w14:paraId="39A95685">
            <w:pPr>
              <w:jc w:val="center"/>
              <w:rPr>
                <w:rFonts w:ascii="仿宋_GB2312" w:hAnsi="仿宋" w:eastAsia="仿宋_GB2312" w:cs="Times New Roman"/>
                <w:szCs w:val="21"/>
              </w:rPr>
            </w:pPr>
            <w:r>
              <w:rPr>
                <w:rFonts w:hint="eastAsia" w:ascii="仿宋_GB2312" w:hAnsi="仿宋" w:eastAsia="仿宋_GB2312" w:cs="Times New Roman"/>
                <w:szCs w:val="21"/>
              </w:rPr>
              <w:t>导线</w:t>
            </w:r>
          </w:p>
        </w:tc>
        <w:tc>
          <w:tcPr>
            <w:tcW w:w="2151" w:type="dxa"/>
            <w:vAlign w:val="center"/>
          </w:tcPr>
          <w:p w14:paraId="4E342C57">
            <w:pPr>
              <w:jc w:val="center"/>
              <w:rPr>
                <w:rFonts w:ascii="仿宋_GB2312" w:hAnsi="仿宋" w:eastAsia="仿宋_GB2312" w:cs="Times New Roman"/>
                <w:szCs w:val="21"/>
              </w:rPr>
            </w:pPr>
            <w:r>
              <w:rPr>
                <w:rFonts w:ascii="仿宋_GB2312" w:hAnsi="仿宋" w:eastAsia="仿宋_GB2312" w:cs="Times New Roman"/>
                <w:szCs w:val="21"/>
              </w:rPr>
              <w:t>RV0.75</w:t>
            </w:r>
            <w:r>
              <w:rPr>
                <w:rFonts w:hint="eastAsia" w:ascii="仿宋_GB2312" w:hAnsi="仿宋" w:eastAsia="仿宋_GB2312" w:cs="Times New Roman"/>
                <w:szCs w:val="21"/>
              </w:rPr>
              <w:t>黄</w:t>
            </w:r>
            <w:r>
              <w:rPr>
                <w:rFonts w:ascii="仿宋_GB2312" w:hAnsi="仿宋" w:eastAsia="仿宋_GB2312" w:cs="Times New Roman"/>
                <w:szCs w:val="21"/>
              </w:rPr>
              <w:t>色</w:t>
            </w:r>
          </w:p>
        </w:tc>
        <w:tc>
          <w:tcPr>
            <w:tcW w:w="4043" w:type="dxa"/>
            <w:vAlign w:val="center"/>
          </w:tcPr>
          <w:p w14:paraId="4C8FC81A">
            <w:pPr>
              <w:jc w:val="center"/>
              <w:rPr>
                <w:rFonts w:ascii="仿宋_GB2312" w:hAnsi="仿宋" w:eastAsia="仿宋_GB2312" w:cs="Times New Roman"/>
                <w:szCs w:val="21"/>
              </w:rPr>
            </w:pPr>
            <w:r>
              <w:rPr>
                <w:rFonts w:hint="eastAsia" w:ascii="仿宋_GB2312" w:hAnsi="仿宋" w:eastAsia="仿宋_GB2312" w:cs="Times New Roman"/>
                <w:szCs w:val="21"/>
              </w:rPr>
              <w:t>主回路A相</w:t>
            </w:r>
          </w:p>
        </w:tc>
      </w:tr>
      <w:tr w14:paraId="507D693D">
        <w:tblPrEx>
          <w:tblBorders>
            <w:top w:val="single" w:color="auto" w:sz="4" w:space="0"/>
            <w:left w:val="single" w:color="auto" w:sz="4" w:space="0"/>
            <w:bottom w:val="none" w:color="auto" w:sz="0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711" w:type="dxa"/>
            <w:vAlign w:val="center"/>
          </w:tcPr>
          <w:p w14:paraId="4CCA4C63">
            <w:pPr>
              <w:jc w:val="center"/>
              <w:rPr>
                <w:rFonts w:ascii="仿宋_GB2312" w:hAnsi="仿宋" w:eastAsia="仿宋_GB2312" w:cs="Times New Roman"/>
                <w:szCs w:val="21"/>
              </w:rPr>
            </w:pPr>
            <w:r>
              <w:rPr>
                <w:rFonts w:hint="eastAsia" w:ascii="仿宋_GB2312" w:hAnsi="仿宋" w:eastAsia="仿宋_GB2312" w:cs="Times New Roman"/>
                <w:szCs w:val="21"/>
              </w:rPr>
              <w:t>导线</w:t>
            </w:r>
          </w:p>
        </w:tc>
        <w:tc>
          <w:tcPr>
            <w:tcW w:w="2151" w:type="dxa"/>
            <w:vAlign w:val="center"/>
          </w:tcPr>
          <w:p w14:paraId="44F3202B">
            <w:pPr>
              <w:jc w:val="center"/>
              <w:rPr>
                <w:rFonts w:ascii="仿宋_GB2312" w:hAnsi="仿宋" w:eastAsia="仿宋_GB2312" w:cs="Times New Roman"/>
                <w:szCs w:val="21"/>
              </w:rPr>
            </w:pPr>
            <w:r>
              <w:rPr>
                <w:rFonts w:ascii="仿宋_GB2312" w:hAnsi="仿宋" w:eastAsia="仿宋_GB2312" w:cs="Times New Roman"/>
                <w:szCs w:val="21"/>
              </w:rPr>
              <w:t>RV0.75</w:t>
            </w:r>
            <w:r>
              <w:rPr>
                <w:rFonts w:hint="eastAsia" w:ascii="仿宋_GB2312" w:hAnsi="仿宋" w:eastAsia="仿宋_GB2312" w:cs="Times New Roman"/>
                <w:szCs w:val="21"/>
              </w:rPr>
              <w:t>绿</w:t>
            </w:r>
            <w:r>
              <w:rPr>
                <w:rFonts w:ascii="仿宋_GB2312" w:hAnsi="仿宋" w:eastAsia="仿宋_GB2312" w:cs="Times New Roman"/>
                <w:szCs w:val="21"/>
              </w:rPr>
              <w:t>色</w:t>
            </w:r>
          </w:p>
        </w:tc>
        <w:tc>
          <w:tcPr>
            <w:tcW w:w="4043" w:type="dxa"/>
            <w:vAlign w:val="center"/>
          </w:tcPr>
          <w:p w14:paraId="68667D0A">
            <w:pPr>
              <w:jc w:val="center"/>
              <w:rPr>
                <w:rFonts w:ascii="仿宋_GB2312" w:hAnsi="仿宋" w:eastAsia="仿宋_GB2312" w:cs="Times New Roman"/>
                <w:szCs w:val="21"/>
              </w:rPr>
            </w:pPr>
            <w:r>
              <w:rPr>
                <w:rFonts w:hint="eastAsia" w:ascii="仿宋_GB2312" w:hAnsi="仿宋" w:eastAsia="仿宋_GB2312" w:cs="Times New Roman"/>
                <w:szCs w:val="21"/>
              </w:rPr>
              <w:t>主回路B相</w:t>
            </w:r>
          </w:p>
        </w:tc>
      </w:tr>
      <w:tr w14:paraId="78E8278C">
        <w:tblPrEx>
          <w:tblBorders>
            <w:top w:val="single" w:color="auto" w:sz="4" w:space="0"/>
            <w:left w:val="single" w:color="auto" w:sz="4" w:space="0"/>
            <w:bottom w:val="none" w:color="auto" w:sz="0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711" w:type="dxa"/>
            <w:vAlign w:val="center"/>
          </w:tcPr>
          <w:p w14:paraId="1E4DFE0E">
            <w:pPr>
              <w:jc w:val="center"/>
              <w:rPr>
                <w:rFonts w:ascii="仿宋_GB2312" w:hAnsi="仿宋" w:eastAsia="仿宋_GB2312" w:cs="Times New Roman"/>
                <w:szCs w:val="21"/>
              </w:rPr>
            </w:pPr>
            <w:r>
              <w:rPr>
                <w:rFonts w:hint="eastAsia" w:ascii="仿宋_GB2312" w:hAnsi="仿宋" w:eastAsia="仿宋_GB2312" w:cs="Times New Roman"/>
                <w:szCs w:val="21"/>
              </w:rPr>
              <w:t>导线</w:t>
            </w:r>
          </w:p>
        </w:tc>
        <w:tc>
          <w:tcPr>
            <w:tcW w:w="2151" w:type="dxa"/>
            <w:vAlign w:val="center"/>
          </w:tcPr>
          <w:p w14:paraId="523C97E6">
            <w:pPr>
              <w:jc w:val="center"/>
              <w:rPr>
                <w:rFonts w:ascii="仿宋_GB2312" w:hAnsi="仿宋" w:eastAsia="仿宋_GB2312" w:cs="Times New Roman"/>
                <w:szCs w:val="21"/>
              </w:rPr>
            </w:pPr>
            <w:r>
              <w:rPr>
                <w:rFonts w:ascii="仿宋_GB2312" w:hAnsi="仿宋" w:eastAsia="仿宋_GB2312" w:cs="Times New Roman"/>
                <w:szCs w:val="21"/>
              </w:rPr>
              <w:t>RV0.75</w:t>
            </w:r>
            <w:r>
              <w:rPr>
                <w:rFonts w:hint="eastAsia" w:ascii="仿宋_GB2312" w:hAnsi="仿宋" w:eastAsia="仿宋_GB2312" w:cs="Times New Roman"/>
                <w:szCs w:val="21"/>
              </w:rPr>
              <w:t>红</w:t>
            </w:r>
            <w:r>
              <w:rPr>
                <w:rFonts w:ascii="仿宋_GB2312" w:hAnsi="仿宋" w:eastAsia="仿宋_GB2312" w:cs="Times New Roman"/>
                <w:szCs w:val="21"/>
              </w:rPr>
              <w:t>色</w:t>
            </w:r>
          </w:p>
        </w:tc>
        <w:tc>
          <w:tcPr>
            <w:tcW w:w="4043" w:type="dxa"/>
            <w:vAlign w:val="center"/>
          </w:tcPr>
          <w:p w14:paraId="5A8831DB">
            <w:pPr>
              <w:jc w:val="center"/>
              <w:rPr>
                <w:rFonts w:ascii="仿宋_GB2312" w:hAnsi="仿宋" w:eastAsia="仿宋_GB2312" w:cs="Times New Roman"/>
                <w:szCs w:val="21"/>
              </w:rPr>
            </w:pPr>
            <w:r>
              <w:rPr>
                <w:rFonts w:hint="eastAsia" w:ascii="仿宋_GB2312" w:hAnsi="仿宋" w:eastAsia="仿宋_GB2312" w:cs="Times New Roman"/>
                <w:szCs w:val="21"/>
              </w:rPr>
              <w:t>主回路C相</w:t>
            </w:r>
          </w:p>
        </w:tc>
      </w:tr>
      <w:tr w14:paraId="77D1B8C2">
        <w:tblPrEx>
          <w:tblBorders>
            <w:top w:val="single" w:color="auto" w:sz="4" w:space="0"/>
            <w:left w:val="single" w:color="auto" w:sz="4" w:space="0"/>
            <w:bottom w:val="none" w:color="auto" w:sz="0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711" w:type="dxa"/>
            <w:vAlign w:val="center"/>
          </w:tcPr>
          <w:p w14:paraId="6E5EE71D">
            <w:pPr>
              <w:jc w:val="center"/>
              <w:rPr>
                <w:rFonts w:ascii="仿宋_GB2312" w:hAnsi="仿宋" w:eastAsia="仿宋_GB2312" w:cs="Times New Roman"/>
                <w:szCs w:val="21"/>
              </w:rPr>
            </w:pPr>
            <w:r>
              <w:rPr>
                <w:rFonts w:hint="eastAsia" w:ascii="仿宋_GB2312" w:hAnsi="仿宋" w:eastAsia="仿宋_GB2312" w:cs="Times New Roman"/>
                <w:szCs w:val="21"/>
              </w:rPr>
              <w:t>导线</w:t>
            </w:r>
          </w:p>
        </w:tc>
        <w:tc>
          <w:tcPr>
            <w:tcW w:w="2151" w:type="dxa"/>
            <w:vAlign w:val="center"/>
          </w:tcPr>
          <w:p w14:paraId="136AB236">
            <w:pPr>
              <w:jc w:val="center"/>
              <w:rPr>
                <w:rFonts w:ascii="仿宋_GB2312" w:hAnsi="仿宋" w:eastAsia="仿宋_GB2312" w:cs="Times New Roman"/>
                <w:szCs w:val="21"/>
              </w:rPr>
            </w:pPr>
            <w:r>
              <w:rPr>
                <w:rFonts w:ascii="仿宋_GB2312" w:hAnsi="仿宋" w:eastAsia="仿宋_GB2312" w:cs="Times New Roman"/>
                <w:szCs w:val="21"/>
              </w:rPr>
              <w:t>RV0.75蓝</w:t>
            </w:r>
            <w:r>
              <w:rPr>
                <w:rFonts w:hint="eastAsia" w:ascii="仿宋_GB2312" w:hAnsi="仿宋" w:eastAsia="仿宋_GB2312" w:cs="Times New Roman"/>
                <w:szCs w:val="21"/>
              </w:rPr>
              <w:t>色</w:t>
            </w:r>
          </w:p>
        </w:tc>
        <w:tc>
          <w:tcPr>
            <w:tcW w:w="4043" w:type="dxa"/>
            <w:vAlign w:val="center"/>
          </w:tcPr>
          <w:p w14:paraId="132F7EBD">
            <w:pPr>
              <w:jc w:val="center"/>
              <w:rPr>
                <w:rFonts w:ascii="仿宋_GB2312" w:hAnsi="仿宋" w:eastAsia="仿宋_GB2312" w:cs="Times New Roman"/>
                <w:szCs w:val="21"/>
              </w:rPr>
            </w:pPr>
            <w:r>
              <w:rPr>
                <w:rFonts w:hint="eastAsia" w:ascii="仿宋_GB2312" w:hAnsi="仿宋" w:eastAsia="仿宋_GB2312" w:cs="Times New Roman"/>
                <w:szCs w:val="21"/>
              </w:rPr>
              <w:t>中线</w:t>
            </w:r>
            <w:r>
              <w:rPr>
                <w:rFonts w:ascii="仿宋_GB2312" w:hAnsi="仿宋" w:eastAsia="仿宋_GB2312" w:cs="Times New Roman"/>
                <w:szCs w:val="21"/>
              </w:rPr>
              <w:t>N</w:t>
            </w:r>
          </w:p>
        </w:tc>
      </w:tr>
      <w:tr w14:paraId="6236DBDB">
        <w:tblPrEx>
          <w:tblBorders>
            <w:top w:val="single" w:color="auto" w:sz="4" w:space="0"/>
            <w:left w:val="single" w:color="auto" w:sz="4" w:space="0"/>
            <w:bottom w:val="none" w:color="auto" w:sz="0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711" w:type="dxa"/>
            <w:vAlign w:val="center"/>
          </w:tcPr>
          <w:p w14:paraId="77A19244">
            <w:pPr>
              <w:jc w:val="center"/>
              <w:rPr>
                <w:rFonts w:ascii="仿宋_GB2312" w:hAnsi="仿宋" w:eastAsia="仿宋_GB2312" w:cs="Times New Roman"/>
                <w:szCs w:val="21"/>
              </w:rPr>
            </w:pPr>
            <w:r>
              <w:rPr>
                <w:rFonts w:hint="eastAsia" w:ascii="仿宋_GB2312" w:hAnsi="仿宋" w:eastAsia="仿宋_GB2312" w:cs="Times New Roman"/>
                <w:szCs w:val="21"/>
              </w:rPr>
              <w:t>导线</w:t>
            </w:r>
          </w:p>
        </w:tc>
        <w:tc>
          <w:tcPr>
            <w:tcW w:w="2151" w:type="dxa"/>
            <w:vAlign w:val="center"/>
          </w:tcPr>
          <w:p w14:paraId="6193CEE1">
            <w:pPr>
              <w:jc w:val="center"/>
              <w:rPr>
                <w:rFonts w:ascii="仿宋_GB2312" w:hAnsi="仿宋" w:eastAsia="仿宋_GB2312" w:cs="Times New Roman"/>
                <w:szCs w:val="21"/>
              </w:rPr>
            </w:pPr>
            <w:r>
              <w:rPr>
                <w:rFonts w:hint="eastAsia" w:ascii="仿宋_GB2312" w:hAnsi="仿宋" w:eastAsia="仿宋_GB2312" w:cs="Times New Roman"/>
                <w:szCs w:val="21"/>
              </w:rPr>
              <w:t>RV1.5黄绿双色</w:t>
            </w:r>
          </w:p>
        </w:tc>
        <w:tc>
          <w:tcPr>
            <w:tcW w:w="4043" w:type="dxa"/>
            <w:vAlign w:val="center"/>
          </w:tcPr>
          <w:p w14:paraId="76CC6179">
            <w:pPr>
              <w:jc w:val="center"/>
              <w:rPr>
                <w:rFonts w:ascii="仿宋_GB2312" w:hAnsi="仿宋" w:eastAsia="仿宋_GB2312" w:cs="Times New Roman"/>
                <w:szCs w:val="21"/>
              </w:rPr>
            </w:pPr>
            <w:r>
              <w:rPr>
                <w:rFonts w:hint="eastAsia" w:ascii="仿宋_GB2312" w:hAnsi="仿宋" w:eastAsia="仿宋_GB2312" w:cs="Times New Roman"/>
                <w:szCs w:val="21"/>
              </w:rPr>
              <w:t>保护接地PE</w:t>
            </w:r>
          </w:p>
        </w:tc>
      </w:tr>
      <w:tr w14:paraId="2F4AD3E7">
        <w:tblPrEx>
          <w:tblBorders>
            <w:top w:val="single" w:color="auto" w:sz="4" w:space="0"/>
            <w:left w:val="single" w:color="auto" w:sz="4" w:space="0"/>
            <w:bottom w:val="none" w:color="auto" w:sz="0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711" w:type="dxa"/>
            <w:vAlign w:val="center"/>
          </w:tcPr>
          <w:p w14:paraId="5FF8D88E">
            <w:pPr>
              <w:jc w:val="center"/>
              <w:rPr>
                <w:rFonts w:ascii="仿宋_GB2312" w:hAnsi="仿宋" w:eastAsia="仿宋_GB2312" w:cs="Times New Roman"/>
                <w:szCs w:val="21"/>
              </w:rPr>
            </w:pPr>
            <w:r>
              <w:rPr>
                <w:rFonts w:hint="eastAsia" w:ascii="仿宋_GB2312" w:hAnsi="仿宋" w:eastAsia="仿宋_GB2312" w:cs="Times New Roman"/>
                <w:szCs w:val="21"/>
              </w:rPr>
              <w:t>导线</w:t>
            </w:r>
          </w:p>
        </w:tc>
        <w:tc>
          <w:tcPr>
            <w:tcW w:w="2151" w:type="dxa"/>
            <w:vAlign w:val="center"/>
          </w:tcPr>
          <w:p w14:paraId="709258DE">
            <w:pPr>
              <w:jc w:val="center"/>
              <w:rPr>
                <w:rFonts w:ascii="仿宋_GB2312" w:hAnsi="仿宋" w:eastAsia="仿宋_GB2312" w:cs="Times New Roman"/>
                <w:szCs w:val="21"/>
              </w:rPr>
            </w:pPr>
            <w:r>
              <w:rPr>
                <w:rFonts w:hint="eastAsia" w:ascii="仿宋_GB2312" w:hAnsi="仿宋" w:eastAsia="仿宋_GB2312" w:cs="Times New Roman"/>
                <w:szCs w:val="21"/>
              </w:rPr>
              <w:t>RV0.5</w:t>
            </w:r>
            <w:r>
              <w:rPr>
                <w:rFonts w:ascii="仿宋_GB2312" w:hAnsi="仿宋" w:eastAsia="仿宋_GB2312" w:cs="Times New Roman"/>
                <w:szCs w:val="21"/>
              </w:rPr>
              <w:t>棕色</w:t>
            </w:r>
          </w:p>
        </w:tc>
        <w:tc>
          <w:tcPr>
            <w:tcW w:w="4043" w:type="dxa"/>
            <w:vAlign w:val="center"/>
          </w:tcPr>
          <w:p w14:paraId="64CD19AB">
            <w:pPr>
              <w:jc w:val="center"/>
              <w:rPr>
                <w:rFonts w:ascii="仿宋_GB2312" w:hAnsi="仿宋" w:eastAsia="仿宋_GB2312" w:cs="Times New Roman"/>
                <w:szCs w:val="21"/>
              </w:rPr>
            </w:pPr>
            <w:r>
              <w:rPr>
                <w:rFonts w:hint="eastAsia" w:ascii="仿宋_GB2312" w:hAnsi="仿宋" w:eastAsia="仿宋_GB2312" w:cs="Times New Roman"/>
                <w:szCs w:val="21"/>
              </w:rPr>
              <w:t>24V+</w:t>
            </w:r>
          </w:p>
        </w:tc>
      </w:tr>
      <w:tr w14:paraId="6CCFAD72">
        <w:tblPrEx>
          <w:tblBorders>
            <w:top w:val="single" w:color="auto" w:sz="4" w:space="0"/>
            <w:left w:val="single" w:color="auto" w:sz="4" w:space="0"/>
            <w:bottom w:val="none" w:color="auto" w:sz="0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711" w:type="dxa"/>
            <w:vAlign w:val="center"/>
          </w:tcPr>
          <w:p w14:paraId="660F0982">
            <w:pPr>
              <w:jc w:val="center"/>
              <w:rPr>
                <w:rFonts w:ascii="仿宋_GB2312" w:hAnsi="仿宋" w:eastAsia="仿宋_GB2312" w:cs="Times New Roman"/>
                <w:szCs w:val="21"/>
              </w:rPr>
            </w:pPr>
            <w:r>
              <w:rPr>
                <w:rFonts w:hint="eastAsia" w:ascii="仿宋_GB2312" w:hAnsi="仿宋" w:eastAsia="仿宋_GB2312" w:cs="Times New Roman"/>
                <w:szCs w:val="21"/>
              </w:rPr>
              <w:t>导线</w:t>
            </w:r>
          </w:p>
        </w:tc>
        <w:tc>
          <w:tcPr>
            <w:tcW w:w="2151" w:type="dxa"/>
            <w:vAlign w:val="center"/>
          </w:tcPr>
          <w:p w14:paraId="017EB772">
            <w:pPr>
              <w:jc w:val="center"/>
              <w:rPr>
                <w:rFonts w:ascii="仿宋_GB2312" w:hAnsi="仿宋" w:eastAsia="仿宋_GB2312" w:cs="Times New Roman"/>
                <w:szCs w:val="21"/>
              </w:rPr>
            </w:pPr>
            <w:r>
              <w:rPr>
                <w:rFonts w:hint="eastAsia" w:ascii="仿宋_GB2312" w:hAnsi="仿宋" w:eastAsia="仿宋_GB2312" w:cs="Times New Roman"/>
                <w:szCs w:val="21"/>
              </w:rPr>
              <w:t>RV0.5深蓝</w:t>
            </w:r>
            <w:r>
              <w:rPr>
                <w:rFonts w:ascii="仿宋_GB2312" w:hAnsi="仿宋" w:eastAsia="仿宋_GB2312" w:cs="Times New Roman"/>
                <w:szCs w:val="21"/>
              </w:rPr>
              <w:t>色</w:t>
            </w:r>
          </w:p>
        </w:tc>
        <w:tc>
          <w:tcPr>
            <w:tcW w:w="4043" w:type="dxa"/>
            <w:vAlign w:val="center"/>
          </w:tcPr>
          <w:p w14:paraId="0E879D45">
            <w:pPr>
              <w:jc w:val="center"/>
              <w:rPr>
                <w:rFonts w:ascii="仿宋_GB2312" w:hAnsi="仿宋" w:eastAsia="仿宋_GB2312" w:cs="Times New Roman"/>
                <w:szCs w:val="21"/>
              </w:rPr>
            </w:pPr>
            <w:r>
              <w:rPr>
                <w:rFonts w:hint="eastAsia" w:ascii="仿宋_GB2312" w:hAnsi="仿宋" w:eastAsia="仿宋_GB2312" w:cs="Times New Roman"/>
                <w:szCs w:val="21"/>
              </w:rPr>
              <w:t>0V</w:t>
            </w:r>
          </w:p>
        </w:tc>
      </w:tr>
      <w:tr w14:paraId="49A816BA">
        <w:tblPrEx>
          <w:tblBorders>
            <w:top w:val="single" w:color="auto" w:sz="4" w:space="0"/>
            <w:left w:val="single" w:color="auto" w:sz="4" w:space="0"/>
            <w:bottom w:val="none" w:color="auto" w:sz="0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711" w:type="dxa"/>
            <w:vAlign w:val="center"/>
          </w:tcPr>
          <w:p w14:paraId="717D0996">
            <w:pPr>
              <w:jc w:val="center"/>
              <w:rPr>
                <w:rFonts w:ascii="仿宋_GB2312" w:hAnsi="仿宋" w:eastAsia="仿宋_GB2312" w:cs="Times New Roman"/>
                <w:szCs w:val="21"/>
              </w:rPr>
            </w:pPr>
            <w:r>
              <w:rPr>
                <w:rFonts w:hint="eastAsia" w:ascii="仿宋_GB2312" w:hAnsi="仿宋" w:eastAsia="仿宋_GB2312" w:cs="Times New Roman"/>
                <w:szCs w:val="21"/>
              </w:rPr>
              <w:t>导线</w:t>
            </w:r>
          </w:p>
        </w:tc>
        <w:tc>
          <w:tcPr>
            <w:tcW w:w="2151" w:type="dxa"/>
            <w:vAlign w:val="center"/>
          </w:tcPr>
          <w:p w14:paraId="1D3501E2">
            <w:pPr>
              <w:jc w:val="center"/>
              <w:rPr>
                <w:rFonts w:ascii="仿宋_GB2312" w:hAnsi="仿宋" w:eastAsia="仿宋_GB2312" w:cs="Times New Roman"/>
                <w:szCs w:val="21"/>
              </w:rPr>
            </w:pPr>
            <w:r>
              <w:rPr>
                <w:rFonts w:hint="eastAsia" w:ascii="仿宋_GB2312" w:hAnsi="仿宋" w:eastAsia="仿宋_GB2312" w:cs="Times New Roman"/>
                <w:szCs w:val="21"/>
              </w:rPr>
              <w:t>RV0.5黑</w:t>
            </w:r>
            <w:r>
              <w:rPr>
                <w:rFonts w:ascii="仿宋_GB2312" w:hAnsi="仿宋" w:eastAsia="仿宋_GB2312" w:cs="Times New Roman"/>
                <w:szCs w:val="21"/>
              </w:rPr>
              <w:t>色</w:t>
            </w:r>
          </w:p>
        </w:tc>
        <w:tc>
          <w:tcPr>
            <w:tcW w:w="4043" w:type="dxa"/>
            <w:vAlign w:val="center"/>
          </w:tcPr>
          <w:p w14:paraId="7E432642">
            <w:pPr>
              <w:jc w:val="center"/>
              <w:rPr>
                <w:rFonts w:ascii="仿宋_GB2312" w:hAnsi="仿宋" w:eastAsia="仿宋_GB2312" w:cs="Times New Roman"/>
                <w:szCs w:val="21"/>
              </w:rPr>
            </w:pPr>
            <w:r>
              <w:rPr>
                <w:rFonts w:hint="eastAsia" w:ascii="仿宋_GB2312" w:hAnsi="仿宋" w:eastAsia="仿宋_GB2312" w:cs="Times New Roman"/>
                <w:szCs w:val="21"/>
              </w:rPr>
              <w:t>PLC输入、输出接线</w:t>
            </w:r>
          </w:p>
        </w:tc>
      </w:tr>
      <w:tr w14:paraId="30C9CB74">
        <w:tblPrEx>
          <w:tblBorders>
            <w:top w:val="single" w:color="auto" w:sz="4" w:space="0"/>
            <w:left w:val="single" w:color="auto" w:sz="4" w:space="0"/>
            <w:bottom w:val="none" w:color="auto" w:sz="0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711" w:type="dxa"/>
            <w:vAlign w:val="center"/>
          </w:tcPr>
          <w:p w14:paraId="6DB03028">
            <w:pPr>
              <w:jc w:val="center"/>
              <w:rPr>
                <w:rFonts w:ascii="仿宋_GB2312" w:hAnsi="仿宋" w:eastAsia="仿宋_GB2312" w:cs="Times New Roman"/>
                <w:szCs w:val="21"/>
              </w:rPr>
            </w:pPr>
            <w:r>
              <w:rPr>
                <w:rFonts w:ascii="仿宋_GB2312" w:hAnsi="仿宋" w:eastAsia="仿宋_GB2312" w:cs="Times New Roman"/>
                <w:szCs w:val="21"/>
              </w:rPr>
              <w:t>护套线</w:t>
            </w:r>
          </w:p>
        </w:tc>
        <w:tc>
          <w:tcPr>
            <w:tcW w:w="2151" w:type="dxa"/>
            <w:vAlign w:val="center"/>
          </w:tcPr>
          <w:p w14:paraId="144B7BE4">
            <w:pPr>
              <w:jc w:val="center"/>
              <w:rPr>
                <w:rFonts w:ascii="仿宋_GB2312" w:hAnsi="仿宋" w:eastAsia="仿宋_GB2312" w:cs="Times New Roman"/>
                <w:szCs w:val="21"/>
              </w:rPr>
            </w:pPr>
            <w:r>
              <w:rPr>
                <w:rFonts w:ascii="仿宋_GB2312" w:hAnsi="仿宋" w:eastAsia="仿宋_GB2312" w:cs="Times New Roman"/>
                <w:szCs w:val="21"/>
              </w:rPr>
              <w:t>RVV10*0.5</w:t>
            </w:r>
          </w:p>
        </w:tc>
        <w:tc>
          <w:tcPr>
            <w:tcW w:w="4043" w:type="dxa"/>
            <w:vAlign w:val="center"/>
          </w:tcPr>
          <w:p w14:paraId="35AC50D1">
            <w:pPr>
              <w:jc w:val="center"/>
              <w:rPr>
                <w:rFonts w:ascii="仿宋_GB2312" w:hAnsi="仿宋" w:eastAsia="仿宋_GB2312" w:cs="Times New Roman"/>
                <w:szCs w:val="21"/>
              </w:rPr>
            </w:pPr>
            <w:r>
              <w:rPr>
                <w:rFonts w:hint="eastAsia" w:ascii="仿宋_GB2312" w:hAnsi="仿宋" w:eastAsia="仿宋_GB2312" w:cs="Times New Roman"/>
                <w:szCs w:val="21"/>
              </w:rPr>
              <w:t>抽屉安装底板与工作台连接线</w:t>
            </w:r>
          </w:p>
        </w:tc>
      </w:tr>
      <w:tr w14:paraId="66C85B8D">
        <w:tblPrEx>
          <w:tblBorders>
            <w:top w:val="single" w:color="auto" w:sz="4" w:space="0"/>
            <w:left w:val="single" w:color="auto" w:sz="4" w:space="0"/>
            <w:bottom w:val="none" w:color="auto" w:sz="0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711" w:type="dxa"/>
            <w:vAlign w:val="center"/>
          </w:tcPr>
          <w:p w14:paraId="06658E6E">
            <w:pPr>
              <w:jc w:val="center"/>
              <w:rPr>
                <w:rFonts w:ascii="仿宋_GB2312" w:hAnsi="仿宋" w:eastAsia="仿宋_GB2312" w:cs="Times New Roman"/>
                <w:szCs w:val="21"/>
              </w:rPr>
            </w:pPr>
            <w:r>
              <w:rPr>
                <w:rFonts w:hint="eastAsia" w:ascii="仿宋_GB2312" w:hAnsi="仿宋" w:eastAsia="仿宋_GB2312" w:cs="Times New Roman"/>
                <w:szCs w:val="21"/>
              </w:rPr>
              <w:t>护套线</w:t>
            </w:r>
          </w:p>
        </w:tc>
        <w:tc>
          <w:tcPr>
            <w:tcW w:w="2151" w:type="dxa"/>
            <w:vAlign w:val="center"/>
          </w:tcPr>
          <w:p w14:paraId="702CBA8D">
            <w:pPr>
              <w:jc w:val="center"/>
              <w:rPr>
                <w:rFonts w:ascii="仿宋_GB2312" w:hAnsi="仿宋" w:eastAsia="仿宋_GB2312" w:cs="Times New Roman"/>
                <w:szCs w:val="21"/>
              </w:rPr>
            </w:pPr>
            <w:r>
              <w:rPr>
                <w:rFonts w:ascii="仿宋_GB2312" w:hAnsi="仿宋" w:eastAsia="仿宋_GB2312" w:cs="Times New Roman"/>
                <w:szCs w:val="21"/>
              </w:rPr>
              <w:t>RVV5*0.75</w:t>
            </w:r>
          </w:p>
        </w:tc>
        <w:tc>
          <w:tcPr>
            <w:tcW w:w="4043" w:type="dxa"/>
            <w:vAlign w:val="center"/>
          </w:tcPr>
          <w:p w14:paraId="1A884894">
            <w:pPr>
              <w:jc w:val="center"/>
              <w:rPr>
                <w:rFonts w:ascii="仿宋_GB2312" w:hAnsi="仿宋" w:eastAsia="仿宋_GB2312" w:cs="Times New Roman"/>
                <w:szCs w:val="21"/>
              </w:rPr>
            </w:pPr>
            <w:r>
              <w:rPr>
                <w:rFonts w:hint="eastAsia" w:ascii="仿宋_GB2312" w:hAnsi="仿宋" w:eastAsia="仿宋_GB2312" w:cs="Times New Roman"/>
                <w:szCs w:val="21"/>
              </w:rPr>
              <w:t>电动机动力线等</w:t>
            </w:r>
          </w:p>
        </w:tc>
      </w:tr>
      <w:tr w14:paraId="7DA0ABBF">
        <w:tblPrEx>
          <w:tblBorders>
            <w:top w:val="single" w:color="auto" w:sz="4" w:space="0"/>
            <w:left w:val="single" w:color="auto" w:sz="4" w:space="0"/>
            <w:bottom w:val="none" w:color="auto" w:sz="0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711" w:type="dxa"/>
            <w:tcBorders>
              <w:bottom w:val="single" w:color="auto" w:sz="4" w:space="0"/>
            </w:tcBorders>
            <w:vAlign w:val="center"/>
          </w:tcPr>
          <w:p w14:paraId="508ED59C">
            <w:pPr>
              <w:jc w:val="center"/>
              <w:rPr>
                <w:rFonts w:ascii="仿宋_GB2312" w:hAnsi="仿宋" w:eastAsia="仿宋_GB2312" w:cs="Times New Roman"/>
                <w:szCs w:val="21"/>
              </w:rPr>
            </w:pPr>
            <w:r>
              <w:rPr>
                <w:rFonts w:hint="eastAsia" w:ascii="仿宋_GB2312" w:hAnsi="仿宋" w:eastAsia="仿宋_GB2312" w:cs="Times New Roman"/>
                <w:szCs w:val="21"/>
              </w:rPr>
              <w:t>护套线</w:t>
            </w:r>
          </w:p>
        </w:tc>
        <w:tc>
          <w:tcPr>
            <w:tcW w:w="2151" w:type="dxa"/>
            <w:tcBorders>
              <w:bottom w:val="single" w:color="auto" w:sz="4" w:space="0"/>
            </w:tcBorders>
            <w:vAlign w:val="center"/>
          </w:tcPr>
          <w:p w14:paraId="12133FEC">
            <w:pPr>
              <w:jc w:val="center"/>
              <w:rPr>
                <w:rFonts w:ascii="仿宋_GB2312" w:hAnsi="仿宋" w:eastAsia="仿宋_GB2312" w:cs="Times New Roman"/>
                <w:szCs w:val="21"/>
              </w:rPr>
            </w:pPr>
            <w:r>
              <w:rPr>
                <w:rFonts w:ascii="仿宋_GB2312" w:hAnsi="仿宋" w:eastAsia="仿宋_GB2312" w:cs="Times New Roman"/>
                <w:szCs w:val="21"/>
              </w:rPr>
              <w:t>RVV3*0.75</w:t>
            </w:r>
          </w:p>
        </w:tc>
        <w:tc>
          <w:tcPr>
            <w:tcW w:w="4043" w:type="dxa"/>
            <w:tcBorders>
              <w:bottom w:val="single" w:color="auto" w:sz="4" w:space="0"/>
            </w:tcBorders>
            <w:vAlign w:val="center"/>
          </w:tcPr>
          <w:p w14:paraId="103D977C">
            <w:pPr>
              <w:jc w:val="center"/>
              <w:rPr>
                <w:rFonts w:ascii="仿宋_GB2312" w:hAnsi="仿宋" w:eastAsia="仿宋_GB2312" w:cs="Times New Roman"/>
                <w:szCs w:val="21"/>
              </w:rPr>
            </w:pPr>
            <w:r>
              <w:rPr>
                <w:rFonts w:hint="eastAsia" w:ascii="仿宋_GB2312" w:hAnsi="仿宋" w:eastAsia="仿宋_GB2312" w:cs="Times New Roman"/>
                <w:szCs w:val="21"/>
              </w:rPr>
              <w:t>普通信号线</w:t>
            </w:r>
          </w:p>
        </w:tc>
      </w:tr>
    </w:tbl>
    <w:p w14:paraId="6E8BCE97">
      <w:pPr>
        <w:spacing w:line="360" w:lineRule="auto"/>
        <w:ind w:firstLine="480" w:firstLineChars="200"/>
        <w:rPr>
          <w:rFonts w:ascii="仿宋_GB2312" w:hAnsi="仿宋" w:eastAsia="仿宋_GB2312"/>
          <w:sz w:val="24"/>
          <w:szCs w:val="24"/>
          <w:lang w:val="zh-CN"/>
        </w:rPr>
      </w:pPr>
      <w:r>
        <w:rPr>
          <w:rFonts w:hint="eastAsia" w:ascii="仿宋_GB2312" w:hAnsi="仿宋" w:eastAsia="仿宋_GB2312"/>
          <w:sz w:val="24"/>
          <w:szCs w:val="24"/>
          <w:lang w:val="zh-CN"/>
        </w:rPr>
        <w:t>（2）按附件</w:t>
      </w:r>
      <w:r>
        <w:rPr>
          <w:rFonts w:hint="eastAsia" w:ascii="仿宋_GB2312" w:hAnsi="仿宋" w:eastAsia="仿宋_GB2312"/>
          <w:sz w:val="24"/>
          <w:szCs w:val="24"/>
          <w:lang w:val="en-US" w:eastAsia="zh-CN"/>
        </w:rPr>
        <w:t>2中的</w:t>
      </w:r>
      <w:r>
        <w:rPr>
          <w:rFonts w:ascii="仿宋_GB2312" w:hAnsi="仿宋" w:eastAsia="仿宋_GB2312"/>
          <w:sz w:val="24"/>
          <w:szCs w:val="24"/>
          <w:lang w:val="zh-CN"/>
        </w:rPr>
        <w:t>I/O分配表的要求</w:t>
      </w:r>
      <w:r>
        <w:rPr>
          <w:rFonts w:hint="eastAsia" w:ascii="仿宋_GB2312" w:hAnsi="仿宋" w:eastAsia="仿宋_GB2312"/>
          <w:sz w:val="24"/>
          <w:szCs w:val="24"/>
          <w:lang w:val="zh-CN"/>
        </w:rPr>
        <w:t>连接系统中各站点PLC输入输出信号，明确了线号管标识的，请根据表中的标识打印线号管，没有明确的，请自行确定相应标识。</w:t>
      </w:r>
    </w:p>
    <w:p w14:paraId="79AC6672">
      <w:pPr>
        <w:spacing w:line="360" w:lineRule="auto"/>
        <w:jc w:val="center"/>
        <w:rPr>
          <w:rFonts w:ascii="黑体" w:hAnsi="黑体" w:eastAsia="黑体" w:cs="黑体"/>
          <w:szCs w:val="21"/>
        </w:rPr>
      </w:pPr>
      <w:r>
        <w:rPr>
          <w:rFonts w:hint="eastAsia" w:ascii="黑体" w:hAnsi="黑体" w:eastAsia="黑体" w:cs="黑体"/>
          <w:szCs w:val="21"/>
        </w:rPr>
        <w:t>表2-2 号码管编号说明</w:t>
      </w:r>
    </w:p>
    <w:tbl>
      <w:tblPr>
        <w:tblStyle w:val="27"/>
        <w:tblW w:w="0" w:type="auto"/>
        <w:tblInd w:w="83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27"/>
        <w:gridCol w:w="3449"/>
      </w:tblGrid>
      <w:tr w14:paraId="191332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7" w:type="dxa"/>
            <w:vAlign w:val="center"/>
          </w:tcPr>
          <w:p w14:paraId="24C3E517">
            <w:pPr>
              <w:jc w:val="center"/>
              <w:rPr>
                <w:rFonts w:ascii="仿宋_GB2312" w:hAnsi="仿宋" w:eastAsia="仿宋_GB2312" w:cs="Times New Roman"/>
                <w:szCs w:val="21"/>
              </w:rPr>
            </w:pPr>
            <w:r>
              <w:rPr>
                <w:rFonts w:hint="eastAsia" w:ascii="仿宋_GB2312" w:hAnsi="仿宋" w:eastAsia="仿宋_GB2312" w:cs="Times New Roman"/>
                <w:szCs w:val="21"/>
              </w:rPr>
              <w:t>电路性质</w:t>
            </w:r>
          </w:p>
        </w:tc>
        <w:tc>
          <w:tcPr>
            <w:tcW w:w="3449" w:type="dxa"/>
            <w:vAlign w:val="center"/>
          </w:tcPr>
          <w:p w14:paraId="6629385B">
            <w:pPr>
              <w:jc w:val="center"/>
              <w:rPr>
                <w:rFonts w:ascii="仿宋_GB2312" w:hAnsi="仿宋" w:eastAsia="仿宋_GB2312" w:cs="Times New Roman"/>
                <w:szCs w:val="21"/>
              </w:rPr>
            </w:pPr>
            <w:r>
              <w:rPr>
                <w:rFonts w:hint="eastAsia" w:ascii="仿宋_GB2312" w:hAnsi="仿宋" w:eastAsia="仿宋_GB2312" w:cs="Times New Roman"/>
                <w:szCs w:val="21"/>
              </w:rPr>
              <w:t>号码管的基本标识</w:t>
            </w:r>
          </w:p>
        </w:tc>
      </w:tr>
      <w:tr w14:paraId="0B0B2D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7" w:type="dxa"/>
            <w:vAlign w:val="center"/>
          </w:tcPr>
          <w:p w14:paraId="6D906964">
            <w:pPr>
              <w:jc w:val="center"/>
              <w:rPr>
                <w:rFonts w:ascii="仿宋_GB2312" w:hAnsi="仿宋" w:eastAsia="仿宋_GB2312" w:cs="Times New Roman"/>
                <w:szCs w:val="21"/>
              </w:rPr>
            </w:pPr>
            <w:r>
              <w:rPr>
                <w:rFonts w:hint="eastAsia" w:ascii="仿宋_GB2312" w:hAnsi="仿宋" w:eastAsia="仿宋_GB2312" w:cs="Times New Roman"/>
                <w:szCs w:val="21"/>
              </w:rPr>
              <w:t>电源回路</w:t>
            </w:r>
          </w:p>
        </w:tc>
        <w:tc>
          <w:tcPr>
            <w:tcW w:w="3449" w:type="dxa"/>
            <w:vAlign w:val="center"/>
          </w:tcPr>
          <w:p w14:paraId="2822E47C">
            <w:pPr>
              <w:jc w:val="center"/>
              <w:rPr>
                <w:rFonts w:ascii="仿宋_GB2312" w:hAnsi="仿宋" w:eastAsia="仿宋_GB2312" w:cs="Times New Roman"/>
                <w:szCs w:val="21"/>
              </w:rPr>
            </w:pPr>
            <w:r>
              <w:rPr>
                <w:rFonts w:hint="eastAsia" w:ascii="仿宋_GB2312" w:hAnsi="仿宋" w:eastAsia="仿宋_GB2312" w:cs="Times New Roman"/>
                <w:szCs w:val="21"/>
              </w:rPr>
              <w:t>L1、L2、L3</w:t>
            </w:r>
          </w:p>
        </w:tc>
      </w:tr>
      <w:tr w14:paraId="1667B6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7" w:type="dxa"/>
            <w:vAlign w:val="center"/>
          </w:tcPr>
          <w:p w14:paraId="13F1C4BF">
            <w:pPr>
              <w:jc w:val="center"/>
              <w:rPr>
                <w:rFonts w:ascii="仿宋_GB2312" w:hAnsi="仿宋" w:eastAsia="仿宋_GB2312" w:cs="Times New Roman"/>
                <w:szCs w:val="21"/>
              </w:rPr>
            </w:pPr>
            <w:r>
              <w:rPr>
                <w:rFonts w:hint="eastAsia" w:ascii="仿宋_GB2312" w:hAnsi="仿宋" w:eastAsia="仿宋_GB2312" w:cs="Times New Roman"/>
                <w:szCs w:val="21"/>
              </w:rPr>
              <w:t>电机电源</w:t>
            </w:r>
          </w:p>
        </w:tc>
        <w:tc>
          <w:tcPr>
            <w:tcW w:w="3449" w:type="dxa"/>
            <w:vAlign w:val="center"/>
          </w:tcPr>
          <w:p w14:paraId="596A8232">
            <w:pPr>
              <w:jc w:val="center"/>
              <w:rPr>
                <w:rFonts w:ascii="仿宋_GB2312" w:hAnsi="仿宋" w:eastAsia="仿宋_GB2312" w:cs="Times New Roman"/>
                <w:szCs w:val="21"/>
              </w:rPr>
            </w:pPr>
            <w:r>
              <w:rPr>
                <w:rFonts w:hint="eastAsia" w:ascii="仿宋_GB2312" w:hAnsi="仿宋" w:eastAsia="仿宋_GB2312" w:cs="Times New Roman"/>
                <w:szCs w:val="21"/>
              </w:rPr>
              <w:t>U、V、W</w:t>
            </w:r>
          </w:p>
        </w:tc>
      </w:tr>
      <w:tr w14:paraId="548AA2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7" w:type="dxa"/>
            <w:vAlign w:val="center"/>
          </w:tcPr>
          <w:p w14:paraId="6E0B7B88">
            <w:pPr>
              <w:jc w:val="center"/>
              <w:rPr>
                <w:rFonts w:ascii="仿宋_GB2312" w:hAnsi="仿宋" w:eastAsia="仿宋_GB2312" w:cs="Times New Roman"/>
                <w:szCs w:val="21"/>
              </w:rPr>
            </w:pPr>
            <w:r>
              <w:rPr>
                <w:rFonts w:hint="eastAsia" w:ascii="仿宋_GB2312" w:hAnsi="仿宋" w:eastAsia="仿宋_GB2312" w:cs="Times New Roman"/>
                <w:szCs w:val="21"/>
              </w:rPr>
              <w:t>中线</w:t>
            </w:r>
          </w:p>
        </w:tc>
        <w:tc>
          <w:tcPr>
            <w:tcW w:w="3449" w:type="dxa"/>
            <w:vAlign w:val="center"/>
          </w:tcPr>
          <w:p w14:paraId="00370644">
            <w:pPr>
              <w:jc w:val="center"/>
              <w:rPr>
                <w:rFonts w:ascii="仿宋_GB2312" w:hAnsi="仿宋" w:eastAsia="仿宋_GB2312" w:cs="Times New Roman"/>
                <w:szCs w:val="21"/>
              </w:rPr>
            </w:pPr>
            <w:r>
              <w:rPr>
                <w:rFonts w:hint="eastAsia" w:ascii="仿宋_GB2312" w:hAnsi="仿宋" w:eastAsia="仿宋_GB2312" w:cs="Times New Roman"/>
                <w:szCs w:val="21"/>
              </w:rPr>
              <w:t>N</w:t>
            </w:r>
          </w:p>
        </w:tc>
      </w:tr>
      <w:tr w14:paraId="614E67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7" w:type="dxa"/>
            <w:vAlign w:val="center"/>
          </w:tcPr>
          <w:p w14:paraId="53BEB94A">
            <w:pPr>
              <w:jc w:val="center"/>
              <w:rPr>
                <w:rFonts w:ascii="仿宋_GB2312" w:hAnsi="仿宋" w:eastAsia="仿宋_GB2312" w:cs="Times New Roman"/>
                <w:szCs w:val="21"/>
              </w:rPr>
            </w:pPr>
            <w:r>
              <w:rPr>
                <w:rFonts w:hint="eastAsia" w:ascii="仿宋_GB2312" w:hAnsi="仿宋" w:eastAsia="仿宋_GB2312" w:cs="Times New Roman"/>
                <w:szCs w:val="21"/>
              </w:rPr>
              <w:t>保护接地</w:t>
            </w:r>
          </w:p>
        </w:tc>
        <w:tc>
          <w:tcPr>
            <w:tcW w:w="3449" w:type="dxa"/>
            <w:vAlign w:val="center"/>
          </w:tcPr>
          <w:p w14:paraId="7E74E563">
            <w:pPr>
              <w:jc w:val="center"/>
              <w:rPr>
                <w:rFonts w:ascii="仿宋_GB2312" w:hAnsi="仿宋" w:eastAsia="仿宋_GB2312" w:cs="Times New Roman"/>
                <w:szCs w:val="21"/>
              </w:rPr>
            </w:pPr>
            <w:r>
              <w:rPr>
                <w:rFonts w:hint="eastAsia" w:ascii="仿宋_GB2312" w:hAnsi="仿宋" w:eastAsia="仿宋_GB2312" w:cs="Times New Roman"/>
                <w:szCs w:val="21"/>
              </w:rPr>
              <w:t>PE</w:t>
            </w:r>
          </w:p>
        </w:tc>
      </w:tr>
      <w:tr w14:paraId="28937C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7" w:type="dxa"/>
            <w:vAlign w:val="center"/>
          </w:tcPr>
          <w:p w14:paraId="46D21581">
            <w:pPr>
              <w:jc w:val="center"/>
              <w:rPr>
                <w:rFonts w:ascii="仿宋_GB2312" w:hAnsi="仿宋" w:eastAsia="仿宋_GB2312" w:cs="Times New Roman"/>
                <w:szCs w:val="21"/>
              </w:rPr>
            </w:pPr>
            <w:r>
              <w:rPr>
                <w:rFonts w:hint="eastAsia" w:ascii="仿宋_GB2312" w:hAnsi="仿宋" w:eastAsia="仿宋_GB2312" w:cs="Times New Roman"/>
                <w:szCs w:val="21"/>
              </w:rPr>
              <w:t>24V+</w:t>
            </w:r>
          </w:p>
        </w:tc>
        <w:tc>
          <w:tcPr>
            <w:tcW w:w="3449" w:type="dxa"/>
            <w:vAlign w:val="center"/>
          </w:tcPr>
          <w:p w14:paraId="3885B8B9">
            <w:pPr>
              <w:jc w:val="center"/>
              <w:rPr>
                <w:rFonts w:ascii="仿宋_GB2312" w:hAnsi="仿宋" w:eastAsia="仿宋_GB2312" w:cs="Times New Roman"/>
                <w:szCs w:val="21"/>
              </w:rPr>
            </w:pPr>
            <w:r>
              <w:rPr>
                <w:rFonts w:hint="eastAsia" w:ascii="仿宋_GB2312" w:hAnsi="仿宋" w:eastAsia="仿宋_GB2312" w:cs="Times New Roman"/>
                <w:szCs w:val="21"/>
              </w:rPr>
              <w:t>24V+</w:t>
            </w:r>
          </w:p>
        </w:tc>
      </w:tr>
      <w:tr w14:paraId="39035B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7" w:type="dxa"/>
            <w:vAlign w:val="center"/>
          </w:tcPr>
          <w:p w14:paraId="46EE668A">
            <w:pPr>
              <w:jc w:val="center"/>
              <w:rPr>
                <w:rFonts w:ascii="仿宋_GB2312" w:hAnsi="仿宋" w:eastAsia="仿宋_GB2312" w:cs="Times New Roman"/>
                <w:szCs w:val="21"/>
              </w:rPr>
            </w:pPr>
            <w:r>
              <w:rPr>
                <w:rFonts w:hint="eastAsia" w:ascii="仿宋_GB2312" w:hAnsi="仿宋" w:eastAsia="仿宋_GB2312" w:cs="Times New Roman"/>
                <w:szCs w:val="21"/>
              </w:rPr>
              <w:t>0V</w:t>
            </w:r>
          </w:p>
        </w:tc>
        <w:tc>
          <w:tcPr>
            <w:tcW w:w="3449" w:type="dxa"/>
            <w:vAlign w:val="center"/>
          </w:tcPr>
          <w:p w14:paraId="4C05C97F">
            <w:pPr>
              <w:jc w:val="center"/>
              <w:rPr>
                <w:rFonts w:ascii="仿宋_GB2312" w:hAnsi="仿宋" w:eastAsia="仿宋_GB2312" w:cs="Times New Roman"/>
                <w:szCs w:val="21"/>
              </w:rPr>
            </w:pPr>
            <w:r>
              <w:rPr>
                <w:rFonts w:hint="eastAsia" w:ascii="仿宋_GB2312" w:hAnsi="仿宋" w:eastAsia="仿宋_GB2312" w:cs="Times New Roman"/>
                <w:szCs w:val="21"/>
              </w:rPr>
              <w:t>0V</w:t>
            </w:r>
          </w:p>
        </w:tc>
      </w:tr>
      <w:tr w14:paraId="22DFE4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7" w:type="dxa"/>
            <w:vAlign w:val="center"/>
          </w:tcPr>
          <w:p w14:paraId="396F4F51">
            <w:pPr>
              <w:jc w:val="center"/>
              <w:rPr>
                <w:rFonts w:ascii="仿宋_GB2312" w:hAnsi="仿宋" w:eastAsia="仿宋_GB2312" w:cs="Times New Roman"/>
                <w:szCs w:val="21"/>
              </w:rPr>
            </w:pPr>
            <w:r>
              <w:rPr>
                <w:rFonts w:hint="eastAsia" w:ascii="仿宋_GB2312" w:hAnsi="仿宋" w:eastAsia="仿宋_GB2312" w:cs="Times New Roman"/>
                <w:szCs w:val="21"/>
              </w:rPr>
              <w:t>PLC输入、输出接线</w:t>
            </w:r>
          </w:p>
        </w:tc>
        <w:tc>
          <w:tcPr>
            <w:tcW w:w="3449" w:type="dxa"/>
            <w:vAlign w:val="center"/>
          </w:tcPr>
          <w:p w14:paraId="0E4A69F3">
            <w:pPr>
              <w:jc w:val="center"/>
              <w:rPr>
                <w:rFonts w:ascii="仿宋_GB2312" w:hAnsi="仿宋" w:eastAsia="仿宋_GB2312" w:cs="Times New Roman"/>
                <w:szCs w:val="21"/>
              </w:rPr>
            </w:pPr>
            <w:r>
              <w:rPr>
                <w:rFonts w:hint="eastAsia" w:ascii="仿宋_GB2312" w:hAnsi="仿宋" w:eastAsia="仿宋_GB2312" w:cs="Times New Roman"/>
                <w:szCs w:val="21"/>
              </w:rPr>
              <w:t>站号+PLC输入输出的端口号</w:t>
            </w:r>
          </w:p>
        </w:tc>
      </w:tr>
    </w:tbl>
    <w:p w14:paraId="73D64259">
      <w:pPr>
        <w:spacing w:line="360" w:lineRule="auto"/>
        <w:ind w:firstLine="480" w:firstLineChars="200"/>
        <w:rPr>
          <w:rFonts w:hint="eastAsia" w:ascii="仿宋_GB2312" w:hAnsi="仿宋" w:eastAsia="仿宋_GB2312"/>
          <w:sz w:val="24"/>
          <w:szCs w:val="24"/>
          <w:lang w:val="zh-CN"/>
        </w:rPr>
      </w:pPr>
      <w:r>
        <w:rPr>
          <w:rFonts w:hint="eastAsia" w:ascii="仿宋_GB2312" w:hAnsi="仿宋" w:eastAsia="仿宋_GB2312"/>
          <w:sz w:val="24"/>
          <w:szCs w:val="24"/>
          <w:lang w:val="zh-CN"/>
        </w:rPr>
        <w:t>（3）按图2-4所示设备气动系统图连接气动系统的气路，调节气源出口(空气压缩机</w:t>
      </w:r>
    </w:p>
    <w:p w14:paraId="14BD935E">
      <w:pPr>
        <w:spacing w:line="360" w:lineRule="auto"/>
        <w:rPr>
          <w:rFonts w:hint="eastAsia" w:ascii="仿宋_GB2312" w:hAnsi="仿宋" w:eastAsia="仿宋_GB2312"/>
          <w:sz w:val="24"/>
          <w:szCs w:val="24"/>
          <w:lang w:val="zh-CN"/>
        </w:rPr>
      </w:pPr>
      <w:r>
        <w:rPr>
          <w:rFonts w:hint="eastAsia" w:ascii="仿宋_GB2312" w:hAnsi="仿宋" w:eastAsia="仿宋_GB2312"/>
          <w:sz w:val="24"/>
          <w:szCs w:val="24"/>
          <w:lang w:val="zh-CN"/>
        </w:rPr>
        <w:t>处)的压力为0.7~0.8Mpa之间;调整设备进气(油水分离器处)的压力为0.5~0.6Mpa之间;调节气缸上的节流阀并手动测试电磁阀，保证设备中各气缸动作平稳、顺畅，真空吸盘吸料可靠。</w:t>
      </w:r>
    </w:p>
    <w:p w14:paraId="13546E07">
      <w:pPr>
        <w:rPr>
          <w:rFonts w:hint="eastAsia" w:ascii="仿宋_GB2312" w:hAnsi="仿宋" w:eastAsia="仿宋_GB2312"/>
          <w:sz w:val="24"/>
          <w:szCs w:val="24"/>
          <w:lang w:val="zh-CN"/>
        </w:rPr>
      </w:pPr>
      <w:r>
        <w:rPr>
          <w:rFonts w:hint="eastAsia" w:ascii="仿宋_GB2312" w:hAnsi="仿宋" w:eastAsia="仿宋_GB2312"/>
          <w:sz w:val="24"/>
          <w:szCs w:val="24"/>
          <w:lang w:val="zh-CN"/>
        </w:rPr>
        <w:br w:type="page"/>
      </w:r>
    </w:p>
    <w:p w14:paraId="66F2C2FB">
      <w:pPr>
        <w:jc w:val="center"/>
        <w:rPr>
          <w:rFonts w:ascii="仿宋_GB2312" w:hAnsi="仿宋" w:eastAsia="仿宋_GB2312"/>
          <w:sz w:val="24"/>
          <w:szCs w:val="24"/>
        </w:rPr>
      </w:pPr>
      <w:r>
        <w:drawing>
          <wp:inline distT="0" distB="0" distL="0" distR="0">
            <wp:extent cx="5050790" cy="2724150"/>
            <wp:effectExtent l="9525" t="9525" r="19685" b="952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75132" cy="2737197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04C0FEC7">
      <w:pPr>
        <w:spacing w:line="360" w:lineRule="auto"/>
        <w:jc w:val="center"/>
        <w:rPr>
          <w:rFonts w:ascii="仿宋_GB2312" w:hAnsi="仿宋" w:eastAsia="仿宋_GB2312" w:cs="黑体"/>
          <w:b/>
          <w:bCs/>
          <w:szCs w:val="21"/>
        </w:rPr>
      </w:pPr>
      <w:r>
        <w:rPr>
          <w:rFonts w:hint="eastAsia" w:ascii="仿宋_GB2312" w:hAnsi="仿宋" w:eastAsia="仿宋_GB2312" w:cs="黑体"/>
          <w:b/>
          <w:bCs/>
          <w:szCs w:val="21"/>
        </w:rPr>
        <w:t>图</w:t>
      </w:r>
      <w:r>
        <w:rPr>
          <w:rFonts w:hint="eastAsia" w:ascii="仿宋_GB2312" w:hAnsi="仿宋" w:eastAsia="仿宋_GB2312" w:cs="黑体"/>
          <w:b/>
          <w:bCs/>
          <w:szCs w:val="21"/>
          <w:lang w:val="en-US" w:eastAsia="zh-CN"/>
        </w:rPr>
        <w:t>2</w:t>
      </w:r>
      <w:r>
        <w:rPr>
          <w:rFonts w:ascii="仿宋_GB2312" w:hAnsi="仿宋" w:eastAsia="仿宋_GB2312" w:cs="黑体"/>
          <w:b/>
          <w:bCs/>
          <w:szCs w:val="21"/>
        </w:rPr>
        <w:t>-</w:t>
      </w:r>
      <w:r>
        <w:rPr>
          <w:rFonts w:hint="eastAsia" w:ascii="仿宋_GB2312" w:hAnsi="仿宋" w:eastAsia="仿宋_GB2312" w:cs="黑体"/>
          <w:b/>
          <w:bCs/>
          <w:szCs w:val="21"/>
          <w:lang w:val="en-US" w:eastAsia="zh-CN"/>
        </w:rPr>
        <w:t>4</w:t>
      </w:r>
      <w:r>
        <w:rPr>
          <w:rFonts w:ascii="仿宋_GB2312" w:hAnsi="仿宋" w:eastAsia="仿宋_GB2312" w:cs="黑体"/>
          <w:b/>
          <w:bCs/>
          <w:szCs w:val="21"/>
        </w:rPr>
        <w:t xml:space="preserve"> </w:t>
      </w:r>
      <w:r>
        <w:rPr>
          <w:rFonts w:hint="eastAsia" w:ascii="仿宋_GB2312" w:hAnsi="仿宋" w:eastAsia="仿宋_GB2312" w:cs="黑体"/>
          <w:b/>
          <w:bCs/>
          <w:szCs w:val="21"/>
        </w:rPr>
        <w:t>气动系统图</w:t>
      </w:r>
    </w:p>
    <w:p w14:paraId="26D76453">
      <w:pPr>
        <w:keepNext/>
        <w:keepLines/>
        <w:spacing w:line="416" w:lineRule="auto"/>
        <w:ind w:firstLine="482" w:firstLineChars="200"/>
        <w:outlineLvl w:val="2"/>
        <w:rPr>
          <w:rFonts w:ascii="仿宋_GB2312" w:hAnsi="仿宋" w:eastAsia="仿宋_GB2312" w:cs="黑体"/>
          <w:b/>
          <w:bCs/>
          <w:sz w:val="24"/>
          <w:szCs w:val="24"/>
        </w:rPr>
      </w:pPr>
      <w:r>
        <w:rPr>
          <w:rFonts w:hint="eastAsia" w:ascii="仿宋_GB2312" w:hAnsi="仿宋" w:eastAsia="仿宋_GB2312" w:cs="黑体"/>
          <w:b/>
          <w:bCs/>
          <w:sz w:val="24"/>
          <w:szCs w:val="24"/>
          <w:lang w:val="en-US" w:eastAsia="zh-CN"/>
        </w:rPr>
        <w:t>3</w:t>
      </w:r>
      <w:r>
        <w:rPr>
          <w:rFonts w:ascii="仿宋_GB2312" w:hAnsi="仿宋" w:eastAsia="仿宋_GB2312" w:cs="黑体"/>
          <w:b/>
          <w:bCs/>
          <w:sz w:val="24"/>
          <w:szCs w:val="24"/>
        </w:rPr>
        <w:t>.驱动器参数设置</w:t>
      </w:r>
    </w:p>
    <w:p w14:paraId="106AA5BF">
      <w:pPr>
        <w:spacing w:line="360" w:lineRule="auto"/>
        <w:ind w:firstLine="480" w:firstLineChars="200"/>
        <w:rPr>
          <w:rFonts w:ascii="仿宋_GB2312" w:hAnsi="仿宋" w:eastAsia="仿宋_GB2312"/>
          <w:sz w:val="24"/>
          <w:szCs w:val="24"/>
          <w:lang w:val="zh-CN"/>
        </w:rPr>
      </w:pPr>
      <w:r>
        <w:rPr>
          <w:rFonts w:hint="eastAsia" w:ascii="仿宋_GB2312" w:hAnsi="仿宋" w:eastAsia="仿宋_GB2312"/>
          <w:sz w:val="24"/>
          <w:szCs w:val="24"/>
          <w:lang w:val="zh-CN"/>
        </w:rPr>
        <w:t>（1）</w:t>
      </w:r>
      <w:r>
        <w:rPr>
          <w:rFonts w:ascii="仿宋_GB2312" w:hAnsi="仿宋" w:eastAsia="仿宋_GB2312"/>
          <w:sz w:val="24"/>
          <w:szCs w:val="24"/>
          <w:lang w:val="zh-CN"/>
        </w:rPr>
        <w:t>直角坐标机械手</w:t>
      </w:r>
    </w:p>
    <w:p w14:paraId="64E72C80">
      <w:pPr>
        <w:spacing w:line="360" w:lineRule="auto"/>
        <w:ind w:firstLine="480" w:firstLineChars="200"/>
        <w:rPr>
          <w:rFonts w:ascii="仿宋_GB2312" w:hAnsi="仿宋" w:eastAsia="仿宋_GB2312"/>
          <w:sz w:val="24"/>
          <w:szCs w:val="24"/>
          <w:lang w:val="zh-CN"/>
        </w:rPr>
      </w:pPr>
      <w:r>
        <w:rPr>
          <w:rFonts w:hint="eastAsia" w:ascii="仿宋_GB2312" w:hAnsi="仿宋" w:eastAsia="仿宋_GB2312"/>
          <w:sz w:val="24"/>
          <w:szCs w:val="24"/>
          <w:lang w:val="zh-CN"/>
        </w:rPr>
        <w:t>直角坐标机械手的X轴和Y轴由伺服电机驱动，两轴的丝杠导程均为75mm，请</w:t>
      </w:r>
      <w:r>
        <w:rPr>
          <w:rFonts w:hint="eastAsia" w:ascii="仿宋_GB2312" w:hAnsi="仿宋" w:eastAsia="仿宋_GB2312"/>
          <w:sz w:val="24"/>
          <w:szCs w:val="24"/>
          <w:lang w:val="en-US" w:eastAsia="zh-CN"/>
        </w:rPr>
        <w:t>设置并填写附录1中对应</w:t>
      </w:r>
      <w:r>
        <w:rPr>
          <w:rFonts w:hint="eastAsia" w:ascii="仿宋_GB2312" w:hAnsi="仿宋" w:eastAsia="仿宋_GB2312"/>
          <w:sz w:val="24"/>
          <w:szCs w:val="24"/>
          <w:lang w:val="zh-CN"/>
        </w:rPr>
        <w:t>伺服驱动器的相关参数。</w:t>
      </w:r>
    </w:p>
    <w:p w14:paraId="72A79DC1">
      <w:pPr>
        <w:spacing w:line="360" w:lineRule="auto"/>
        <w:ind w:firstLine="480" w:firstLineChars="200"/>
        <w:rPr>
          <w:rFonts w:ascii="仿宋_GB2312" w:hAnsi="仿宋" w:eastAsia="仿宋_GB2312"/>
          <w:sz w:val="24"/>
          <w:szCs w:val="24"/>
          <w:lang w:val="zh-CN"/>
        </w:rPr>
      </w:pPr>
      <w:r>
        <w:rPr>
          <w:rFonts w:hint="eastAsia" w:ascii="仿宋_GB2312" w:hAnsi="仿宋" w:eastAsia="仿宋_GB2312"/>
          <w:sz w:val="24"/>
          <w:szCs w:val="24"/>
          <w:lang w:val="zh-CN"/>
        </w:rPr>
        <w:t>（2）十字滑台</w:t>
      </w:r>
    </w:p>
    <w:p w14:paraId="011E9DE3">
      <w:pPr>
        <w:spacing w:line="360" w:lineRule="auto"/>
        <w:ind w:firstLine="480" w:firstLineChars="200"/>
        <w:rPr>
          <w:rFonts w:ascii="仿宋_GB2312" w:hAnsi="仿宋" w:eastAsia="仿宋_GB2312"/>
          <w:sz w:val="24"/>
          <w:szCs w:val="24"/>
          <w:lang w:val="zh-CN"/>
        </w:rPr>
      </w:pPr>
      <w:r>
        <w:rPr>
          <w:rFonts w:ascii="仿宋_GB2312" w:hAnsi="仿宋" w:eastAsia="仿宋_GB2312"/>
          <w:sz w:val="24"/>
          <w:szCs w:val="24"/>
          <w:lang w:val="zh-CN"/>
        </w:rPr>
        <w:t>十字滑台</w:t>
      </w:r>
      <w:r>
        <w:rPr>
          <w:rFonts w:hint="eastAsia" w:ascii="仿宋_GB2312" w:hAnsi="仿宋" w:eastAsia="仿宋_GB2312"/>
          <w:sz w:val="24"/>
          <w:szCs w:val="24"/>
          <w:lang w:val="zh-CN"/>
        </w:rPr>
        <w:t>的X轴和Y轴由伺服电机驱动，两轴的丝杠导程均为</w:t>
      </w:r>
      <w:r>
        <w:rPr>
          <w:rFonts w:hint="eastAsia" w:ascii="仿宋_GB2312" w:hAnsi="仿宋" w:eastAsia="仿宋_GB2312"/>
          <w:sz w:val="24"/>
          <w:szCs w:val="24"/>
          <w:lang w:val="en-US" w:eastAsia="zh-CN"/>
        </w:rPr>
        <w:t>4</w:t>
      </w:r>
      <w:r>
        <w:rPr>
          <w:rFonts w:hint="eastAsia" w:ascii="仿宋_GB2312" w:hAnsi="仿宋" w:eastAsia="仿宋_GB2312"/>
          <w:sz w:val="24"/>
          <w:szCs w:val="24"/>
          <w:lang w:val="zh-CN"/>
        </w:rPr>
        <w:t>mm，请</w:t>
      </w:r>
      <w:r>
        <w:rPr>
          <w:rFonts w:hint="eastAsia" w:ascii="仿宋_GB2312" w:hAnsi="仿宋" w:eastAsia="仿宋_GB2312"/>
          <w:sz w:val="24"/>
          <w:szCs w:val="24"/>
          <w:lang w:val="en-US" w:eastAsia="zh-CN"/>
        </w:rPr>
        <w:t>设置并填写附录1中对应</w:t>
      </w:r>
      <w:r>
        <w:rPr>
          <w:rFonts w:hint="eastAsia" w:ascii="仿宋_GB2312" w:hAnsi="仿宋" w:eastAsia="仿宋_GB2312"/>
          <w:sz w:val="24"/>
          <w:szCs w:val="24"/>
          <w:lang w:val="zh-CN"/>
        </w:rPr>
        <w:t>伺服驱动器的相关参数。</w:t>
      </w:r>
    </w:p>
    <w:p w14:paraId="5A4B8EAE">
      <w:pPr>
        <w:spacing w:line="360" w:lineRule="auto"/>
        <w:ind w:firstLine="480" w:firstLineChars="200"/>
        <w:rPr>
          <w:rFonts w:ascii="仿宋_GB2312" w:hAnsi="仿宋" w:eastAsia="仿宋_GB2312"/>
          <w:sz w:val="24"/>
          <w:szCs w:val="24"/>
          <w:lang w:val="zh-CN"/>
        </w:rPr>
      </w:pPr>
      <w:r>
        <w:rPr>
          <w:rFonts w:hint="eastAsia" w:ascii="仿宋_GB2312" w:hAnsi="仿宋" w:eastAsia="仿宋_GB2312"/>
          <w:sz w:val="24"/>
          <w:szCs w:val="24"/>
          <w:lang w:val="zh-CN"/>
        </w:rPr>
        <w:t>（3）多工位转塔</w:t>
      </w:r>
    </w:p>
    <w:p w14:paraId="1D272656">
      <w:pPr>
        <w:spacing w:line="360" w:lineRule="auto"/>
        <w:ind w:firstLine="480" w:firstLineChars="200"/>
        <w:rPr>
          <w:rFonts w:ascii="仿宋_GB2312" w:hAnsi="仿宋" w:eastAsia="仿宋_GB2312"/>
          <w:sz w:val="24"/>
          <w:szCs w:val="24"/>
          <w:lang w:val="zh-CN"/>
        </w:rPr>
      </w:pPr>
      <w:r>
        <w:rPr>
          <w:rFonts w:hint="eastAsia" w:ascii="仿宋_GB2312" w:hAnsi="仿宋" w:eastAsia="仿宋_GB2312"/>
          <w:sz w:val="24"/>
          <w:szCs w:val="24"/>
          <w:lang w:val="zh-CN"/>
        </w:rPr>
        <w:t>多工位转塔冲压单元是由步进电机驱动转塔旋转运行，因此，需要对步进电机的驱动器相关参数进行设置，请</w:t>
      </w:r>
      <w:r>
        <w:rPr>
          <w:rFonts w:hint="eastAsia" w:ascii="仿宋_GB2312" w:hAnsi="仿宋" w:eastAsia="仿宋_GB2312"/>
          <w:sz w:val="24"/>
          <w:szCs w:val="24"/>
          <w:lang w:val="en-US" w:eastAsia="zh-CN"/>
        </w:rPr>
        <w:t>设置并填写附录1中对应</w:t>
      </w:r>
      <w:r>
        <w:rPr>
          <w:rFonts w:hint="eastAsia" w:ascii="仿宋_GB2312" w:hAnsi="仿宋" w:eastAsia="仿宋_GB2312"/>
          <w:sz w:val="24"/>
          <w:szCs w:val="24"/>
          <w:lang w:val="zh-CN"/>
        </w:rPr>
        <w:t>步进电机驱动器的参数。</w:t>
      </w:r>
    </w:p>
    <w:p w14:paraId="361B562C">
      <w:pPr>
        <w:spacing w:line="360" w:lineRule="auto"/>
        <w:ind w:firstLine="480" w:firstLineChars="200"/>
        <w:rPr>
          <w:rFonts w:ascii="仿宋_GB2312" w:hAnsi="仿宋" w:eastAsia="仿宋_GB2312"/>
          <w:sz w:val="24"/>
          <w:szCs w:val="24"/>
          <w:lang w:val="zh-CN"/>
        </w:rPr>
      </w:pPr>
      <w:r>
        <w:rPr>
          <w:rFonts w:hint="eastAsia" w:ascii="仿宋_GB2312" w:hAnsi="仿宋" w:eastAsia="仿宋_GB2312"/>
          <w:sz w:val="24"/>
          <w:szCs w:val="24"/>
          <w:lang w:val="zh-CN"/>
        </w:rPr>
        <w:t>（4）智能仓储单元</w:t>
      </w:r>
    </w:p>
    <w:p w14:paraId="5F5B0184">
      <w:pPr>
        <w:spacing w:line="360" w:lineRule="auto"/>
        <w:ind w:firstLine="480" w:firstLineChars="200"/>
        <w:rPr>
          <w:rFonts w:ascii="仿宋_GB2312" w:hAnsi="仿宋" w:eastAsia="仿宋_GB2312"/>
          <w:sz w:val="24"/>
          <w:szCs w:val="24"/>
          <w:lang w:val="zh-CN"/>
        </w:rPr>
      </w:pPr>
      <w:r>
        <w:rPr>
          <w:rFonts w:hint="eastAsia" w:ascii="仿宋_GB2312" w:hAnsi="仿宋" w:eastAsia="仿宋_GB2312"/>
          <w:sz w:val="24"/>
          <w:szCs w:val="24"/>
          <w:lang w:val="zh-CN"/>
        </w:rPr>
        <w:t>在智能仓储单元中，由两个步进电机分别驱动堆垛机上X轴、Y轴方向运行，因此，请</w:t>
      </w:r>
      <w:r>
        <w:rPr>
          <w:rFonts w:hint="eastAsia" w:ascii="仿宋_GB2312" w:hAnsi="仿宋" w:eastAsia="仿宋_GB2312"/>
          <w:sz w:val="24"/>
          <w:szCs w:val="24"/>
          <w:lang w:val="en-US" w:eastAsia="zh-CN"/>
        </w:rPr>
        <w:t>设置并填写附录1中对应</w:t>
      </w:r>
      <w:r>
        <w:rPr>
          <w:rFonts w:hint="eastAsia" w:ascii="仿宋_GB2312" w:hAnsi="仿宋" w:eastAsia="仿宋_GB2312"/>
          <w:sz w:val="24"/>
          <w:szCs w:val="24"/>
          <w:lang w:val="zh-CN"/>
        </w:rPr>
        <w:t>步进电机的驱动器相关参数。</w:t>
      </w:r>
    </w:p>
    <w:p w14:paraId="4757566A">
      <w:pPr>
        <w:spacing w:line="360" w:lineRule="auto"/>
        <w:ind w:firstLine="480" w:firstLineChars="200"/>
        <w:rPr>
          <w:rFonts w:ascii="仿宋_GB2312" w:hAnsi="仿宋" w:eastAsia="仿宋_GB2312"/>
          <w:sz w:val="24"/>
          <w:szCs w:val="24"/>
          <w:lang w:val="zh-CN"/>
        </w:rPr>
      </w:pPr>
      <w:r>
        <w:rPr>
          <w:rFonts w:hint="eastAsia" w:ascii="仿宋_GB2312" w:hAnsi="仿宋" w:eastAsia="仿宋_GB2312"/>
          <w:sz w:val="24"/>
          <w:szCs w:val="24"/>
          <w:lang w:val="zh-CN"/>
        </w:rPr>
        <w:t>（</w:t>
      </w:r>
      <w:r>
        <w:rPr>
          <w:rFonts w:ascii="仿宋_GB2312" w:hAnsi="仿宋" w:eastAsia="仿宋_GB2312"/>
          <w:sz w:val="24"/>
          <w:szCs w:val="24"/>
          <w:lang w:val="zh-CN"/>
        </w:rPr>
        <w:t>5</w:t>
      </w:r>
      <w:r>
        <w:rPr>
          <w:rFonts w:hint="eastAsia" w:ascii="仿宋_GB2312" w:hAnsi="仿宋" w:eastAsia="仿宋_GB2312"/>
          <w:sz w:val="24"/>
          <w:szCs w:val="24"/>
          <w:lang w:val="zh-CN"/>
        </w:rPr>
        <w:t>）传送带</w:t>
      </w:r>
    </w:p>
    <w:p w14:paraId="57AC1D93">
      <w:pPr>
        <w:spacing w:line="360" w:lineRule="auto"/>
        <w:ind w:firstLine="480" w:firstLineChars="200"/>
        <w:rPr>
          <w:rFonts w:hint="eastAsia" w:ascii="仿宋_GB2312" w:hAnsi="仿宋" w:eastAsia="仿宋_GB2312"/>
          <w:sz w:val="24"/>
          <w:szCs w:val="24"/>
          <w:lang w:val="zh-CN"/>
        </w:rPr>
      </w:pPr>
      <w:r>
        <w:rPr>
          <w:rFonts w:hint="eastAsia" w:ascii="仿宋_GB2312" w:hAnsi="仿宋" w:eastAsia="仿宋_GB2312"/>
          <w:sz w:val="24"/>
          <w:szCs w:val="24"/>
          <w:lang w:val="zh-CN"/>
        </w:rPr>
        <w:t>主站PLC控制</w:t>
      </w:r>
      <w:r>
        <w:rPr>
          <w:rFonts w:ascii="仿宋_GB2312" w:hAnsi="仿宋" w:eastAsia="仿宋_GB2312"/>
          <w:sz w:val="24"/>
          <w:szCs w:val="24"/>
          <w:lang w:val="zh-CN"/>
        </w:rPr>
        <w:t>变频器驱动交流电机以实现传送带的正反转运行，</w:t>
      </w:r>
      <w:r>
        <w:rPr>
          <w:rFonts w:hint="eastAsia" w:ascii="仿宋_GB2312" w:hAnsi="仿宋" w:eastAsia="仿宋_GB2312"/>
          <w:sz w:val="24"/>
          <w:szCs w:val="24"/>
          <w:lang w:val="zh-CN"/>
        </w:rPr>
        <w:t>电机</w:t>
      </w:r>
      <w:r>
        <w:rPr>
          <w:rFonts w:ascii="仿宋_GB2312" w:hAnsi="仿宋" w:eastAsia="仿宋_GB2312"/>
          <w:sz w:val="24"/>
          <w:szCs w:val="24"/>
          <w:lang w:val="zh-CN"/>
        </w:rPr>
        <w:t>高速、中速、低速运行时，变频器输出频率分别为</w:t>
      </w:r>
      <w:r>
        <w:rPr>
          <w:rFonts w:hint="eastAsia" w:ascii="仿宋_GB2312" w:hAnsi="仿宋" w:eastAsia="仿宋_GB2312"/>
          <w:sz w:val="24"/>
          <w:szCs w:val="24"/>
          <w:lang w:val="zh-CN"/>
        </w:rPr>
        <w:t>3</w:t>
      </w:r>
      <w:r>
        <w:rPr>
          <w:rFonts w:ascii="仿宋_GB2312" w:hAnsi="仿宋" w:eastAsia="仿宋_GB2312"/>
          <w:sz w:val="24"/>
          <w:szCs w:val="24"/>
          <w:lang w:val="zh-CN"/>
        </w:rPr>
        <w:t>5Hz、30Hz、25Hz。</w:t>
      </w:r>
      <w:r>
        <w:rPr>
          <w:rFonts w:hint="eastAsia" w:ascii="仿宋_GB2312" w:hAnsi="仿宋" w:eastAsia="仿宋_GB2312"/>
          <w:sz w:val="24"/>
          <w:szCs w:val="24"/>
          <w:lang w:val="zh-CN"/>
        </w:rPr>
        <w:t>请</w:t>
      </w:r>
      <w:r>
        <w:rPr>
          <w:rFonts w:hint="eastAsia" w:ascii="仿宋_GB2312" w:hAnsi="仿宋" w:eastAsia="仿宋_GB2312"/>
          <w:sz w:val="24"/>
          <w:szCs w:val="24"/>
          <w:lang w:val="en-US" w:eastAsia="zh-CN"/>
        </w:rPr>
        <w:t>设置并填写附录1中对应</w:t>
      </w:r>
      <w:r>
        <w:rPr>
          <w:rFonts w:ascii="仿宋_GB2312" w:hAnsi="仿宋" w:eastAsia="仿宋_GB2312"/>
          <w:sz w:val="24"/>
          <w:szCs w:val="24"/>
          <w:lang w:val="zh-CN"/>
        </w:rPr>
        <w:t>变频器参数。</w:t>
      </w:r>
    </w:p>
    <w:p w14:paraId="044F7542">
      <w:pPr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br w:type="page"/>
      </w:r>
    </w:p>
    <w:p w14:paraId="413848CA">
      <w:pPr>
        <w:pStyle w:val="2"/>
        <w:spacing w:before="156" w:beforeLines="50" w:after="156" w:afterLines="50" w:line="0" w:lineRule="atLeast"/>
        <w:jc w:val="both"/>
        <w:rPr>
          <w:rFonts w:hint="default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</w:rPr>
        <w:t>任务三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 xml:space="preserve"> </w:t>
      </w:r>
      <w:bookmarkStart w:id="3" w:name="_GoBack"/>
      <w:bookmarkEnd w:id="3"/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智能冲压生产线的运行模式</w:t>
      </w:r>
    </w:p>
    <w:p w14:paraId="2072EED0">
      <w:pPr>
        <w:spacing w:line="360" w:lineRule="auto"/>
        <w:ind w:firstLine="480" w:firstLineChars="200"/>
        <w:rPr>
          <w:rFonts w:hint="eastAsia" w:ascii="仿宋_GB2312" w:hAnsi="仿宋" w:eastAsia="仿宋_GB2312"/>
          <w:sz w:val="24"/>
          <w:szCs w:val="24"/>
          <w:lang w:val="zh-CN"/>
        </w:rPr>
      </w:pPr>
      <w:r>
        <w:rPr>
          <w:rFonts w:ascii="仿宋_GB2312" w:hAnsi="仿宋" w:eastAsia="仿宋_GB2312"/>
          <w:sz w:val="24"/>
          <w:szCs w:val="24"/>
          <w:lang w:val="zh-CN"/>
        </w:rPr>
        <w:t>冲压生产线</w:t>
      </w:r>
      <w:r>
        <w:rPr>
          <w:rFonts w:hint="eastAsia" w:ascii="仿宋_GB2312" w:hAnsi="仿宋" w:eastAsia="仿宋_GB2312"/>
          <w:sz w:val="24"/>
          <w:szCs w:val="24"/>
          <w:lang w:val="zh-CN"/>
        </w:rPr>
        <w:t>具备</w:t>
      </w:r>
      <w:r>
        <w:rPr>
          <w:rFonts w:ascii="仿宋_GB2312" w:hAnsi="仿宋" w:eastAsia="仿宋_GB2312"/>
          <w:sz w:val="24"/>
          <w:szCs w:val="24"/>
          <w:lang w:val="zh-CN"/>
        </w:rPr>
        <w:t>两种运行模式，即调试模式和生产模式。在调试模式下，可对生产线各单元的基本动作进行测试；在生产模式下可连续进行产品的生产。</w:t>
      </w:r>
    </w:p>
    <w:p w14:paraId="4045A52A">
      <w:pPr>
        <w:spacing w:line="360" w:lineRule="auto"/>
        <w:ind w:firstLine="422" w:firstLineChars="176"/>
        <w:rPr>
          <w:rFonts w:ascii="仿宋_GB2312" w:hAnsi="仿宋" w:eastAsia="仿宋_GB2312"/>
          <w:sz w:val="24"/>
          <w:szCs w:val="24"/>
        </w:rPr>
      </w:pPr>
      <w:r>
        <w:rPr>
          <w:rFonts w:hint="eastAsia" w:ascii="仿宋_GB2312" w:hAnsi="仿宋" w:eastAsia="仿宋_GB2312"/>
          <w:sz w:val="24"/>
          <w:szCs w:val="24"/>
        </w:rPr>
        <w:t>设备上电后，触摸屏进入首页界面，如图3-</w:t>
      </w:r>
      <w:r>
        <w:rPr>
          <w:rFonts w:hint="eastAsia" w:ascii="仿宋_GB2312" w:hAnsi="仿宋" w:eastAsia="仿宋_GB2312"/>
          <w:sz w:val="24"/>
          <w:szCs w:val="24"/>
          <w:lang w:val="en-US" w:eastAsia="zh-CN"/>
        </w:rPr>
        <w:t>1</w:t>
      </w:r>
      <w:r>
        <w:rPr>
          <w:rFonts w:hint="eastAsia" w:ascii="仿宋_GB2312" w:hAnsi="仿宋" w:eastAsia="仿宋_GB2312"/>
          <w:sz w:val="24"/>
          <w:szCs w:val="24"/>
        </w:rPr>
        <w:t>所示。</w:t>
      </w:r>
    </w:p>
    <w:p w14:paraId="10A6E98F">
      <w:pPr>
        <w:spacing w:line="360" w:lineRule="auto"/>
        <w:jc w:val="center"/>
      </w:pPr>
      <w:r>
        <w:drawing>
          <wp:inline distT="0" distB="0" distL="114300" distR="114300">
            <wp:extent cx="4966970" cy="2687320"/>
            <wp:effectExtent l="0" t="0" r="11430" b="508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rcRect l="7072" r="16059"/>
                    <a:stretch>
                      <a:fillRect/>
                    </a:stretch>
                  </pic:blipFill>
                  <pic:spPr>
                    <a:xfrm>
                      <a:off x="0" y="0"/>
                      <a:ext cx="496697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99B37">
      <w:pPr>
        <w:spacing w:line="360" w:lineRule="auto"/>
        <w:jc w:val="center"/>
        <w:rPr>
          <w:rFonts w:hint="eastAsia" w:ascii="仿宋_GB2312" w:hAnsi="仿宋" w:eastAsia="仿宋_GB2312" w:cs="黑体"/>
          <w:b/>
          <w:bCs/>
          <w:szCs w:val="21"/>
        </w:rPr>
      </w:pPr>
      <w:r>
        <w:rPr>
          <w:rFonts w:hint="eastAsia" w:ascii="仿宋_GB2312" w:hAnsi="仿宋" w:eastAsia="仿宋_GB2312" w:cs="黑体"/>
          <w:b/>
          <w:bCs/>
          <w:szCs w:val="21"/>
        </w:rPr>
        <w:t>图3-</w:t>
      </w:r>
      <w:r>
        <w:rPr>
          <w:rFonts w:hint="eastAsia" w:ascii="仿宋_GB2312" w:hAnsi="仿宋" w:eastAsia="仿宋_GB2312" w:cs="黑体"/>
          <w:b/>
          <w:bCs/>
          <w:szCs w:val="21"/>
          <w:lang w:val="en-US" w:eastAsia="zh-CN"/>
        </w:rPr>
        <w:t>1</w:t>
      </w:r>
      <w:r>
        <w:rPr>
          <w:rFonts w:hint="eastAsia" w:ascii="仿宋_GB2312" w:hAnsi="仿宋" w:eastAsia="仿宋_GB2312" w:cs="黑体"/>
          <w:b/>
          <w:bCs/>
          <w:szCs w:val="21"/>
        </w:rPr>
        <w:t xml:space="preserve"> 智能冲压生产线首页界面</w:t>
      </w:r>
    </w:p>
    <w:p w14:paraId="7CCCB3FB">
      <w:pPr>
        <w:spacing w:line="360" w:lineRule="auto"/>
        <w:ind w:firstLine="422" w:firstLineChars="176"/>
        <w:rPr>
          <w:rFonts w:ascii="仿宋_GB2312" w:hAnsi="仿宋" w:eastAsia="仿宋_GB2312"/>
          <w:sz w:val="24"/>
          <w:szCs w:val="24"/>
        </w:rPr>
      </w:pPr>
      <w:r>
        <w:rPr>
          <w:rFonts w:hint="eastAsia" w:ascii="仿宋_GB2312" w:hAnsi="仿宋" w:eastAsia="仿宋_GB2312"/>
          <w:sz w:val="24"/>
          <w:szCs w:val="24"/>
        </w:rPr>
        <w:t>在主站功能测试前，请将触摸屏指示灯按钮操作箱上的SA旋转开关旋转至左侧，表示该系统选择为单站测试模式，此时按下【主站调试】按钮，触摸屏进入主站调试界面（如图3-</w:t>
      </w:r>
      <w:r>
        <w:rPr>
          <w:rFonts w:hint="eastAsia" w:ascii="仿宋_GB2312" w:hAnsi="仿宋" w:eastAsia="仿宋_GB2312"/>
          <w:sz w:val="24"/>
          <w:szCs w:val="24"/>
          <w:lang w:val="en-US" w:eastAsia="zh-CN"/>
        </w:rPr>
        <w:t>2</w:t>
      </w:r>
      <w:r>
        <w:rPr>
          <w:rFonts w:hint="eastAsia" w:ascii="仿宋_GB2312" w:hAnsi="仿宋" w:eastAsia="仿宋_GB2312"/>
          <w:sz w:val="24"/>
          <w:szCs w:val="24"/>
        </w:rPr>
        <w:t>），通过调试界面中各操作按钮，对各单元模块进行单站测试。调试完成后，按下【从站2调试】或【返回首页】可以进入相应界面。</w:t>
      </w:r>
    </w:p>
    <w:p w14:paraId="6642E322">
      <w:pPr>
        <w:spacing w:line="360" w:lineRule="auto"/>
        <w:jc w:val="center"/>
      </w:pPr>
      <w:r>
        <w:drawing>
          <wp:inline distT="0" distB="0" distL="114300" distR="114300">
            <wp:extent cx="4899660" cy="2910840"/>
            <wp:effectExtent l="0" t="0" r="2540" b="10160"/>
            <wp:docPr id="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D4953">
      <w:pPr>
        <w:spacing w:line="360" w:lineRule="auto"/>
        <w:jc w:val="center"/>
        <w:rPr>
          <w:rFonts w:hint="eastAsia" w:ascii="仿宋_GB2312" w:hAnsi="仿宋" w:eastAsia="仿宋_GB2312" w:cs="黑体"/>
          <w:b/>
          <w:bCs/>
          <w:szCs w:val="21"/>
        </w:rPr>
      </w:pPr>
      <w:r>
        <w:rPr>
          <w:rFonts w:hint="eastAsia" w:ascii="仿宋_GB2312" w:hAnsi="仿宋" w:eastAsia="仿宋_GB2312" w:cs="黑体"/>
          <w:b/>
          <w:bCs/>
          <w:szCs w:val="21"/>
        </w:rPr>
        <w:t>图3-</w:t>
      </w:r>
      <w:r>
        <w:rPr>
          <w:rFonts w:hint="eastAsia" w:ascii="仿宋_GB2312" w:hAnsi="仿宋" w:eastAsia="仿宋_GB2312" w:cs="黑体"/>
          <w:b/>
          <w:bCs/>
          <w:szCs w:val="21"/>
          <w:lang w:val="en-US" w:eastAsia="zh-CN"/>
        </w:rPr>
        <w:t>2</w:t>
      </w:r>
      <w:r>
        <w:rPr>
          <w:rFonts w:hint="eastAsia" w:ascii="仿宋_GB2312" w:hAnsi="仿宋" w:eastAsia="仿宋_GB2312" w:cs="黑体"/>
          <w:b/>
          <w:bCs/>
          <w:szCs w:val="21"/>
        </w:rPr>
        <w:t xml:space="preserve"> 智能冲压生产线主站调试界面</w:t>
      </w:r>
    </w:p>
    <w:p w14:paraId="1B6CC7EF">
      <w:pPr>
        <w:spacing w:line="360" w:lineRule="auto"/>
        <w:ind w:left="482"/>
        <w:rPr>
          <w:rFonts w:hint="eastAsia" w:ascii="仿宋_GB2312" w:hAnsi="仿宋" w:eastAsia="仿宋_GB2312"/>
          <w:sz w:val="24"/>
          <w:szCs w:val="24"/>
        </w:rPr>
      </w:pPr>
    </w:p>
    <w:p w14:paraId="631749E3">
      <w:pPr>
        <w:numPr>
          <w:ilvl w:val="0"/>
          <w:numId w:val="5"/>
        </w:numPr>
        <w:spacing w:line="360" w:lineRule="auto"/>
        <w:ind w:left="482"/>
        <w:rPr>
          <w:rFonts w:hint="eastAsia" w:ascii="仿宋_GB2312" w:hAnsi="仿宋" w:eastAsia="仿宋_GB2312"/>
          <w:b/>
          <w:bCs/>
          <w:sz w:val="24"/>
          <w:szCs w:val="24"/>
          <w:lang w:val="en-US" w:eastAsia="zh-CN"/>
        </w:rPr>
      </w:pPr>
      <w:r>
        <w:rPr>
          <w:rFonts w:hint="eastAsia" w:ascii="仿宋_GB2312" w:hAnsi="仿宋" w:eastAsia="仿宋_GB2312"/>
          <w:b/>
          <w:bCs/>
          <w:sz w:val="24"/>
          <w:szCs w:val="24"/>
          <w:lang w:val="en-US" w:eastAsia="zh-CN"/>
        </w:rPr>
        <w:t>调试模式</w:t>
      </w:r>
    </w:p>
    <w:p w14:paraId="00492F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default" w:ascii="仿宋_GB2312" w:hAnsi="仿宋" w:eastAsia="仿宋_GB2312"/>
          <w:b/>
          <w:bCs/>
          <w:sz w:val="24"/>
          <w:szCs w:val="24"/>
          <w:lang w:val="en-US" w:eastAsia="zh-CN"/>
        </w:rPr>
      </w:pPr>
      <w:r>
        <w:rPr>
          <w:rFonts w:hint="eastAsia" w:ascii="仿宋_GB2312" w:hAnsi="仿宋" w:eastAsia="仿宋_GB2312"/>
          <w:b/>
          <w:bCs/>
          <w:sz w:val="24"/>
          <w:szCs w:val="24"/>
          <w:lang w:val="en-US" w:eastAsia="zh-CN"/>
        </w:rPr>
        <w:t>1.主站调试</w:t>
      </w:r>
    </w:p>
    <w:p w14:paraId="6F0F748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ascii="仿宋_GB2312" w:hAnsi="仿宋" w:eastAsia="仿宋_GB2312"/>
          <w:b/>
          <w:bCs/>
          <w:sz w:val="24"/>
          <w:szCs w:val="24"/>
        </w:rPr>
      </w:pPr>
      <w:r>
        <w:rPr>
          <w:rFonts w:hint="eastAsia" w:ascii="仿宋_GB2312" w:hAnsi="仿宋" w:eastAsia="仿宋_GB2312"/>
          <w:b/>
          <w:bCs/>
          <w:sz w:val="24"/>
          <w:szCs w:val="24"/>
          <w:lang w:eastAsia="zh-CN"/>
        </w:rPr>
        <w:t>（</w:t>
      </w:r>
      <w:r>
        <w:rPr>
          <w:rFonts w:hint="eastAsia" w:ascii="仿宋_GB2312" w:hAnsi="仿宋" w:eastAsia="仿宋_GB2312"/>
          <w:b/>
          <w:bCs/>
          <w:sz w:val="24"/>
          <w:szCs w:val="24"/>
          <w:lang w:val="en-US" w:eastAsia="zh-CN"/>
        </w:rPr>
        <w:t>1</w:t>
      </w:r>
      <w:r>
        <w:rPr>
          <w:rFonts w:hint="eastAsia" w:ascii="仿宋_GB2312" w:hAnsi="仿宋" w:eastAsia="仿宋_GB2312"/>
          <w:b/>
          <w:bCs/>
          <w:sz w:val="24"/>
          <w:szCs w:val="24"/>
          <w:lang w:eastAsia="zh-CN"/>
        </w:rPr>
        <w:t>）</w:t>
      </w:r>
      <w:r>
        <w:rPr>
          <w:rFonts w:hint="eastAsia" w:ascii="仿宋_GB2312" w:hAnsi="仿宋" w:eastAsia="仿宋_GB2312"/>
          <w:b/>
          <w:bCs/>
          <w:sz w:val="24"/>
          <w:szCs w:val="24"/>
        </w:rPr>
        <w:t>智能仓储单元测试</w:t>
      </w:r>
    </w:p>
    <w:p w14:paraId="6A0383B6">
      <w:pPr>
        <w:spacing w:line="360" w:lineRule="auto"/>
        <w:jc w:val="left"/>
        <w:rPr>
          <w:rFonts w:ascii="仿宋_GB2312" w:hAnsi="仿宋" w:eastAsia="仿宋_GB2312"/>
          <w:sz w:val="24"/>
          <w:szCs w:val="24"/>
        </w:rPr>
      </w:pPr>
      <w:r>
        <w:drawing>
          <wp:inline distT="0" distB="0" distL="0" distR="0">
            <wp:extent cx="2870835" cy="2315845"/>
            <wp:effectExtent l="0" t="0" r="5715" b="825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4"/>
                    <a:stretch>
                      <a:fillRect/>
                    </a:stretch>
                  </pic:blipFill>
                  <pic:spPr>
                    <a:xfrm>
                      <a:off x="0" y="0"/>
                      <a:ext cx="2895063" cy="233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仿宋_GB2312" w:hAnsi="仿宋" w:eastAsia="仿宋_GB2312"/>
          <w:sz w:val="24"/>
          <w:szCs w:val="24"/>
        </w:rPr>
        <w:t xml:space="preserve">  </w:t>
      </w:r>
      <w:r>
        <w:rPr>
          <w:rFonts w:ascii="仿宋_GB2312" w:hAnsi="仿宋" w:eastAsia="仿宋_GB2312" w:cs="黑体"/>
          <w:b/>
          <w:bCs/>
          <w:szCs w:val="21"/>
        </w:rPr>
        <w:object>
          <v:shape id="_x0000_i1030" o:spt="75" type="#_x0000_t75" style="height:182.2pt;width:183.25pt;" o:ole="t" filled="f" o:preferrelative="t" stroked="f" coordsize="21600,21600">
            <v:path/>
            <v:fill on="f" focussize="0,0"/>
            <v:stroke on="f"/>
            <v:imagedata r:id="rId28" o:title=""/>
            <o:lock v:ext="edit" aspectratio="t"/>
            <w10:wrap type="none"/>
            <w10:anchorlock/>
          </v:shape>
          <o:OLEObject Type="Embed" ProgID="Visio.Drawing.15" ShapeID="_x0000_i1030" DrawAspect="Content" ObjectID="_1468075730" r:id="rId27">
            <o:LockedField>false</o:LockedField>
          </o:OLEObject>
        </w:object>
      </w:r>
    </w:p>
    <w:p w14:paraId="44396DEC">
      <w:pPr>
        <w:spacing w:line="360" w:lineRule="auto"/>
        <w:jc w:val="center"/>
        <w:rPr>
          <w:rFonts w:hint="eastAsia" w:ascii="仿宋_GB2312" w:hAnsi="仿宋" w:eastAsia="仿宋_GB2312" w:cs="黑体"/>
          <w:b/>
          <w:bCs/>
          <w:szCs w:val="21"/>
        </w:rPr>
      </w:pPr>
      <w:r>
        <w:rPr>
          <w:rFonts w:hint="eastAsia" w:ascii="仿宋_GB2312" w:hAnsi="仿宋" w:eastAsia="仿宋_GB2312" w:cs="黑体"/>
          <w:b/>
          <w:bCs/>
          <w:szCs w:val="21"/>
        </w:rPr>
        <w:t>图3-</w:t>
      </w:r>
      <w:r>
        <w:rPr>
          <w:rFonts w:hint="eastAsia" w:ascii="仿宋_GB2312" w:hAnsi="仿宋" w:eastAsia="仿宋_GB2312" w:cs="黑体"/>
          <w:b/>
          <w:bCs/>
          <w:szCs w:val="21"/>
          <w:lang w:val="en-US" w:eastAsia="zh-CN"/>
        </w:rPr>
        <w:t>3</w:t>
      </w:r>
      <w:r>
        <w:rPr>
          <w:rFonts w:hint="eastAsia" w:ascii="仿宋_GB2312" w:hAnsi="仿宋" w:eastAsia="仿宋_GB2312" w:cs="黑体"/>
          <w:b/>
          <w:bCs/>
          <w:szCs w:val="21"/>
        </w:rPr>
        <w:t>智能仓储机构</w:t>
      </w:r>
    </w:p>
    <w:p w14:paraId="101995F6">
      <w:pPr>
        <w:spacing w:line="360" w:lineRule="auto"/>
        <w:ind w:firstLine="480" w:firstLineChars="200"/>
        <w:rPr>
          <w:rFonts w:ascii="仿宋_GB2312" w:hAnsi="仿宋" w:eastAsia="仿宋_GB2312"/>
          <w:sz w:val="24"/>
          <w:szCs w:val="24"/>
        </w:rPr>
      </w:pPr>
      <w:r>
        <w:rPr>
          <w:rFonts w:hint="eastAsia" w:ascii="仿宋_GB2312" w:hAnsi="仿宋" w:eastAsia="仿宋_GB2312"/>
          <w:sz w:val="24"/>
          <w:szCs w:val="24"/>
        </w:rPr>
        <w:t>按下【入库】按钮，智能仓储机构从出入库中转台抓取毛坯到1-2库位，运行过程中“入库指示”由黄变绿，毛坯送达设定库位后，仓储机构返回原点，此时“入库指示”灯由绿变黄。按下【出库】按钮，智能仓储机构从2-3库位抓取毛坯到出入库中转台，运行过程中“出库指示”灯由黄变绿，毛坯送达设定工位A后，仓储机构返回原点，此时“出库指示”由绿变黄。</w:t>
      </w:r>
    </w:p>
    <w:p w14:paraId="7BE849D5">
      <w:pPr>
        <w:spacing w:line="360" w:lineRule="auto"/>
        <w:ind w:left="480"/>
        <w:rPr>
          <w:rFonts w:ascii="仿宋_GB2312" w:hAnsi="仿宋" w:eastAsia="仿宋_GB2312"/>
          <w:b/>
          <w:bCs w:val="0"/>
          <w:sz w:val="24"/>
          <w:szCs w:val="24"/>
        </w:rPr>
      </w:pPr>
      <w:r>
        <w:rPr>
          <w:rFonts w:hint="eastAsia" w:ascii="仿宋_GB2312" w:hAnsi="仿宋" w:eastAsia="仿宋_GB2312"/>
          <w:b/>
          <w:bCs w:val="0"/>
          <w:sz w:val="24"/>
          <w:szCs w:val="24"/>
          <w:lang w:eastAsia="zh-CN"/>
        </w:rPr>
        <w:t>（</w:t>
      </w:r>
      <w:r>
        <w:rPr>
          <w:rFonts w:hint="eastAsia" w:ascii="仿宋_GB2312" w:hAnsi="仿宋" w:eastAsia="仿宋_GB2312"/>
          <w:b/>
          <w:bCs w:val="0"/>
          <w:sz w:val="24"/>
          <w:szCs w:val="24"/>
          <w:lang w:val="en-US" w:eastAsia="zh-CN"/>
        </w:rPr>
        <w:t>2</w:t>
      </w:r>
      <w:r>
        <w:rPr>
          <w:rFonts w:hint="eastAsia" w:ascii="仿宋_GB2312" w:hAnsi="仿宋" w:eastAsia="仿宋_GB2312"/>
          <w:b/>
          <w:bCs w:val="0"/>
          <w:sz w:val="24"/>
          <w:szCs w:val="24"/>
          <w:lang w:eastAsia="zh-CN"/>
        </w:rPr>
        <w:t>）</w:t>
      </w:r>
      <w:r>
        <w:rPr>
          <w:rFonts w:hint="eastAsia" w:ascii="仿宋_GB2312" w:hAnsi="仿宋" w:eastAsia="仿宋_GB2312"/>
          <w:b/>
          <w:bCs w:val="0"/>
          <w:sz w:val="24"/>
          <w:szCs w:val="24"/>
        </w:rPr>
        <w:t>皮带输送单元测试</w:t>
      </w:r>
    </w:p>
    <w:p w14:paraId="35940F11">
      <w:pPr>
        <w:spacing w:line="360" w:lineRule="auto"/>
        <w:ind w:firstLine="422" w:firstLineChars="200"/>
        <w:jc w:val="center"/>
        <w:rPr>
          <w:rFonts w:ascii="仿宋_GB2312" w:hAnsi="仿宋" w:eastAsia="仿宋_GB2312"/>
          <w:sz w:val="24"/>
          <w:szCs w:val="24"/>
        </w:rPr>
      </w:pPr>
      <w:r>
        <w:rPr>
          <w:rFonts w:ascii="仿宋_GB2312" w:hAnsi="仿宋" w:eastAsia="仿宋_GB2312" w:cs="黑体"/>
          <w:b/>
          <w:bCs/>
          <w:szCs w:val="21"/>
        </w:rPr>
        <w:object>
          <v:shape id="_x0000_i1031" o:spt="75" type="#_x0000_t75" style="height:123.95pt;width:230.4pt;" o:ole="t" filled="f" o:preferrelative="t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  <o:OLEObject Type="Embed" ProgID="Visio.Drawing.15" ShapeID="_x0000_i1031" DrawAspect="Content" ObjectID="_1468075731" r:id="rId29">
            <o:LockedField>false</o:LockedField>
          </o:OLEObject>
        </w:object>
      </w:r>
    </w:p>
    <w:p w14:paraId="780C3093">
      <w:pPr>
        <w:spacing w:line="360" w:lineRule="auto"/>
        <w:jc w:val="center"/>
        <w:rPr>
          <w:rFonts w:hint="eastAsia" w:ascii="仿宋_GB2312" w:hAnsi="仿宋" w:eastAsia="仿宋_GB2312" w:cs="黑体"/>
          <w:b/>
          <w:bCs/>
          <w:szCs w:val="21"/>
        </w:rPr>
      </w:pPr>
      <w:r>
        <w:rPr>
          <w:rFonts w:hint="eastAsia" w:ascii="仿宋_GB2312" w:hAnsi="仿宋" w:eastAsia="仿宋_GB2312" w:cs="黑体"/>
          <w:b/>
          <w:bCs/>
          <w:szCs w:val="21"/>
        </w:rPr>
        <w:t>图3-</w:t>
      </w:r>
      <w:r>
        <w:rPr>
          <w:rFonts w:hint="eastAsia" w:ascii="仿宋_GB2312" w:hAnsi="仿宋" w:eastAsia="仿宋_GB2312" w:cs="黑体"/>
          <w:b/>
          <w:bCs/>
          <w:szCs w:val="21"/>
          <w:lang w:val="en-US" w:eastAsia="zh-CN"/>
        </w:rPr>
        <w:t>4</w:t>
      </w:r>
      <w:r>
        <w:rPr>
          <w:rFonts w:hint="eastAsia" w:ascii="仿宋_GB2312" w:hAnsi="仿宋" w:eastAsia="仿宋_GB2312" w:cs="黑体"/>
          <w:b/>
          <w:bCs/>
          <w:szCs w:val="21"/>
        </w:rPr>
        <w:t xml:space="preserve"> 皮带输送机机构</w:t>
      </w:r>
    </w:p>
    <w:p w14:paraId="2B7E976D">
      <w:pPr>
        <w:spacing w:line="360" w:lineRule="auto"/>
        <w:ind w:firstLine="480" w:firstLineChars="200"/>
        <w:rPr>
          <w:rFonts w:ascii="仿宋_GB2312" w:hAnsi="仿宋" w:eastAsia="仿宋_GB2312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调试界面中变频器的正反转控制由选择开关来切换，当旋转开关在左侧时，选择为正转，皮带输送机从左向右运行；当旋转开关在右侧时，选择为反转，皮带输送机从右向左运行。</w:t>
      </w:r>
    </w:p>
    <w:p w14:paraId="63C57A56">
      <w:pPr>
        <w:spacing w:line="360" w:lineRule="auto"/>
        <w:ind w:firstLine="422" w:firstLineChars="176"/>
        <w:rPr>
          <w:rFonts w:ascii="仿宋_GB2312" w:hAnsi="仿宋" w:eastAsia="仿宋_GB2312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点击调试界面中【低速】按钮，变频器以低速2</w:t>
      </w:r>
      <w:r>
        <w:rPr>
          <w:rFonts w:hint="eastAsia" w:ascii="仿宋_GB2312" w:hAnsi="仿宋" w:eastAsia="仿宋_GB2312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ascii="仿宋_GB2312" w:hAnsi="仿宋" w:eastAsia="仿宋_GB2312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HZ</w:t>
      </w:r>
      <w:r>
        <w:rPr>
          <w:rFonts w:hint="eastAsia" w:ascii="仿宋_GB2312" w:hAnsi="仿宋" w:eastAsia="仿宋_GB2312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驱动传送带运行；再次点击【低速】按钮，传送带停止运行；</w:t>
      </w:r>
    </w:p>
    <w:p w14:paraId="3195E312">
      <w:pPr>
        <w:spacing w:line="360" w:lineRule="auto"/>
        <w:ind w:firstLine="422" w:firstLineChars="176"/>
        <w:rPr>
          <w:rFonts w:ascii="仿宋_GB2312" w:hAnsi="仿宋" w:eastAsia="仿宋_GB2312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点击调试界面中【中速】按钮，变频器以中速30</w:t>
      </w:r>
      <w:r>
        <w:rPr>
          <w:rFonts w:ascii="仿宋_GB2312" w:hAnsi="仿宋" w:eastAsia="仿宋_GB2312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HZ</w:t>
      </w:r>
      <w:r>
        <w:rPr>
          <w:rFonts w:hint="eastAsia" w:ascii="仿宋_GB2312" w:hAnsi="仿宋" w:eastAsia="仿宋_GB2312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驱动传送带运行；再次点击【中速】按钮，传送带停止运行；</w:t>
      </w:r>
    </w:p>
    <w:p w14:paraId="77A993CE">
      <w:pPr>
        <w:spacing w:line="360" w:lineRule="auto"/>
        <w:ind w:firstLine="422" w:firstLineChars="176"/>
        <w:rPr>
          <w:rFonts w:ascii="仿宋_GB2312" w:hAnsi="仿宋" w:eastAsia="仿宋_GB2312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点击调试界面中【高速】按钮，变频器以高速</w:t>
      </w:r>
      <w:r>
        <w:rPr>
          <w:rFonts w:hint="eastAsia" w:ascii="仿宋_GB2312" w:hAnsi="仿宋" w:eastAsia="仿宋_GB2312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35</w:t>
      </w:r>
      <w:r>
        <w:rPr>
          <w:rFonts w:ascii="仿宋_GB2312" w:hAnsi="仿宋" w:eastAsia="仿宋_GB2312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HZ</w:t>
      </w:r>
      <w:r>
        <w:rPr>
          <w:rFonts w:hint="eastAsia" w:ascii="仿宋_GB2312" w:hAnsi="仿宋" w:eastAsia="仿宋_GB2312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驱动传送带运行；再次点击【高速】按钮，传送带停止运行；</w:t>
      </w:r>
    </w:p>
    <w:p w14:paraId="48549329">
      <w:pPr>
        <w:spacing w:line="360" w:lineRule="auto"/>
        <w:ind w:left="480"/>
        <w:rPr>
          <w:rFonts w:ascii="仿宋_GB2312" w:hAnsi="仿宋" w:eastAsia="仿宋_GB2312"/>
          <w:b/>
          <w:bCs/>
          <w:sz w:val="24"/>
          <w:szCs w:val="24"/>
        </w:rPr>
      </w:pPr>
      <w:r>
        <w:rPr>
          <w:rFonts w:hint="eastAsia" w:ascii="仿宋_GB2312" w:hAnsi="仿宋" w:eastAsia="仿宋_GB2312"/>
          <w:b/>
          <w:bCs/>
          <w:sz w:val="24"/>
          <w:szCs w:val="24"/>
          <w:lang w:eastAsia="zh-CN"/>
        </w:rPr>
        <w:t>（</w:t>
      </w:r>
      <w:r>
        <w:rPr>
          <w:rFonts w:hint="eastAsia" w:ascii="仿宋_GB2312" w:hAnsi="仿宋" w:eastAsia="仿宋_GB2312"/>
          <w:b/>
          <w:bCs/>
          <w:sz w:val="24"/>
          <w:szCs w:val="24"/>
          <w:lang w:val="en-US" w:eastAsia="zh-CN"/>
        </w:rPr>
        <w:t>3</w:t>
      </w:r>
      <w:r>
        <w:rPr>
          <w:rFonts w:hint="eastAsia" w:ascii="仿宋_GB2312" w:hAnsi="仿宋" w:eastAsia="仿宋_GB2312"/>
          <w:b/>
          <w:bCs/>
          <w:sz w:val="24"/>
          <w:szCs w:val="24"/>
          <w:lang w:eastAsia="zh-CN"/>
        </w:rPr>
        <w:t>）</w:t>
      </w:r>
      <w:r>
        <w:rPr>
          <w:rFonts w:hint="eastAsia" w:ascii="仿宋_GB2312" w:hAnsi="仿宋" w:eastAsia="仿宋_GB2312"/>
          <w:b/>
          <w:bCs/>
          <w:sz w:val="24"/>
          <w:szCs w:val="24"/>
        </w:rPr>
        <w:t>机器视觉功能测试</w:t>
      </w:r>
    </w:p>
    <w:p w14:paraId="10758EAE">
      <w:pPr>
        <w:tabs>
          <w:tab w:val="right" w:pos="9241"/>
        </w:tabs>
        <w:spacing w:line="440" w:lineRule="exact"/>
        <w:ind w:firstLine="480" w:firstLineChars="200"/>
        <w:rPr>
          <w:rFonts w:ascii="仿宋_GB2312" w:hAnsi="仿宋" w:eastAsia="仿宋_GB2312"/>
          <w:sz w:val="24"/>
          <w:szCs w:val="24"/>
        </w:rPr>
      </w:pPr>
      <w:r>
        <w:rPr>
          <w:rFonts w:hint="eastAsia" w:ascii="仿宋_GB2312" w:hAnsi="仿宋" w:eastAsia="仿宋_GB2312"/>
          <w:sz w:val="24"/>
          <w:szCs w:val="24"/>
        </w:rPr>
        <w:t>编辑机器视觉算法平台中的检测流程，在相机的正下方放置一块铝塑板物料，点击调试界面中的【视觉测试】按钮，</w:t>
      </w:r>
      <w:r>
        <w:rPr>
          <w:rFonts w:hint="eastAsia" w:ascii="仿宋_GB2312" w:hAnsi="仿宋" w:eastAsia="仿宋_GB2312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若检测为合格品，如图3-</w:t>
      </w:r>
      <w:r>
        <w:rPr>
          <w:rFonts w:hint="eastAsia" w:ascii="仿宋_GB2312" w:hAnsi="仿宋" w:eastAsia="仿宋_GB2312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_GB2312" w:hAnsi="仿宋" w:eastAsia="仿宋_GB2312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所示，触摸屏“合格品”指示灯由黄变绿，否则触摸屏“不合格”指示灯由黄变绿，取走物料指示灯恢复为黄色。</w:t>
      </w:r>
    </w:p>
    <w:p w14:paraId="5BF893E8">
      <w:pPr>
        <w:spacing w:line="360" w:lineRule="auto"/>
        <w:ind w:left="480"/>
        <w:jc w:val="center"/>
      </w:pPr>
      <w:r>
        <w:drawing>
          <wp:inline distT="0" distB="0" distL="114300" distR="114300">
            <wp:extent cx="2018665" cy="2122805"/>
            <wp:effectExtent l="0" t="0" r="635" b="10795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3EA4E">
      <w:pPr>
        <w:spacing w:line="360" w:lineRule="auto"/>
        <w:jc w:val="center"/>
        <w:rPr>
          <w:rFonts w:hint="eastAsia" w:ascii="仿宋_GB2312" w:hAnsi="仿宋" w:eastAsia="仿宋_GB2312" w:cs="黑体"/>
          <w:b/>
          <w:bCs/>
          <w:szCs w:val="21"/>
        </w:rPr>
      </w:pPr>
      <w:r>
        <w:rPr>
          <w:rFonts w:hint="eastAsia" w:ascii="仿宋_GB2312" w:hAnsi="仿宋" w:eastAsia="仿宋_GB2312" w:cs="黑体"/>
          <w:b/>
          <w:bCs/>
          <w:szCs w:val="21"/>
        </w:rPr>
        <w:t>图3-</w:t>
      </w:r>
      <w:r>
        <w:rPr>
          <w:rFonts w:hint="eastAsia" w:ascii="仿宋_GB2312" w:hAnsi="仿宋" w:eastAsia="仿宋_GB2312" w:cs="黑体"/>
          <w:b/>
          <w:bCs/>
          <w:szCs w:val="21"/>
          <w:lang w:val="en-US" w:eastAsia="zh-CN"/>
        </w:rPr>
        <w:t>5</w:t>
      </w:r>
      <w:r>
        <w:rPr>
          <w:rFonts w:hint="eastAsia" w:ascii="仿宋_GB2312" w:hAnsi="仿宋" w:eastAsia="仿宋_GB2312" w:cs="黑体"/>
          <w:b/>
          <w:bCs/>
          <w:szCs w:val="21"/>
        </w:rPr>
        <w:t xml:space="preserve"> 合格品</w:t>
      </w:r>
    </w:p>
    <w:p w14:paraId="2686C905">
      <w:pPr>
        <w:spacing w:line="360" w:lineRule="auto"/>
        <w:ind w:left="480"/>
        <w:rPr>
          <w:rFonts w:ascii="仿宋_GB2312" w:hAnsi="仿宋" w:eastAsia="仿宋_GB2312"/>
          <w:b/>
          <w:bCs/>
          <w:sz w:val="24"/>
          <w:szCs w:val="24"/>
        </w:rPr>
      </w:pPr>
      <w:r>
        <w:rPr>
          <w:rFonts w:hint="eastAsia" w:ascii="仿宋_GB2312" w:hAnsi="仿宋" w:eastAsia="仿宋_GB2312"/>
          <w:b/>
          <w:bCs/>
          <w:sz w:val="24"/>
          <w:szCs w:val="24"/>
          <w:lang w:eastAsia="zh-CN"/>
        </w:rPr>
        <w:t>（</w:t>
      </w:r>
      <w:r>
        <w:rPr>
          <w:rFonts w:hint="eastAsia" w:ascii="仿宋_GB2312" w:hAnsi="仿宋" w:eastAsia="仿宋_GB2312"/>
          <w:b/>
          <w:bCs/>
          <w:sz w:val="24"/>
          <w:szCs w:val="24"/>
          <w:lang w:val="en-US" w:eastAsia="zh-CN"/>
        </w:rPr>
        <w:t>4</w:t>
      </w:r>
      <w:r>
        <w:rPr>
          <w:rFonts w:hint="eastAsia" w:ascii="仿宋_GB2312" w:hAnsi="仿宋" w:eastAsia="仿宋_GB2312"/>
          <w:b/>
          <w:bCs/>
          <w:sz w:val="24"/>
          <w:szCs w:val="24"/>
          <w:lang w:eastAsia="zh-CN"/>
        </w:rPr>
        <w:t>）</w:t>
      </w:r>
      <w:r>
        <w:rPr>
          <w:rFonts w:hint="eastAsia" w:ascii="仿宋_GB2312" w:hAnsi="仿宋" w:eastAsia="仿宋_GB2312"/>
          <w:b/>
          <w:bCs/>
          <w:sz w:val="24"/>
          <w:szCs w:val="24"/>
        </w:rPr>
        <w:t>工业机器人功能测试</w:t>
      </w:r>
    </w:p>
    <w:p w14:paraId="361C5525">
      <w:pPr>
        <w:tabs>
          <w:tab w:val="right" w:pos="9241"/>
        </w:tabs>
        <w:spacing w:line="360" w:lineRule="auto"/>
        <w:ind w:firstLine="480" w:firstLineChars="200"/>
        <w:rPr>
          <w:rFonts w:ascii="仿宋_GB2312" w:hAnsi="仿宋" w:eastAsia="仿宋_GB2312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按下触摸屏上【中转台到皮带】按钮，机器人从原点位置出发将毛坯从中转台A点搬运至皮带机B点，在此过程中按钮上方指示灯由黄变绿，回到原点位置后指示灯由绿变黄。</w:t>
      </w:r>
    </w:p>
    <w:p w14:paraId="71A52D6E">
      <w:pPr>
        <w:tabs>
          <w:tab w:val="right" w:pos="9241"/>
        </w:tabs>
        <w:spacing w:line="360" w:lineRule="auto"/>
        <w:ind w:firstLine="480" w:firstLineChars="200"/>
        <w:rPr>
          <w:rFonts w:ascii="仿宋_GB2312" w:hAnsi="仿宋" w:eastAsia="仿宋_GB2312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按下触摸屏上【皮带到中转台】按钮，机器人从原点位置出发将皮带机B点毛坯搬运至中转台A点，在此过程中按钮上方指示灯由黄变绿，回到原点位置后指示灯由绿变黄。</w:t>
      </w:r>
    </w:p>
    <w:p w14:paraId="5E248415">
      <w:pPr>
        <w:tabs>
          <w:tab w:val="right" w:pos="9241"/>
        </w:tabs>
        <w:spacing w:line="440" w:lineRule="exact"/>
        <w:ind w:firstLine="482" w:firstLineChars="200"/>
        <w:rPr>
          <w:rFonts w:ascii="仿宋_GB2312" w:hAnsi="仿宋" w:eastAsia="仿宋_GB2312"/>
          <w:b/>
          <w:sz w:val="24"/>
          <w:szCs w:val="24"/>
        </w:rPr>
      </w:pPr>
      <w:r>
        <w:rPr>
          <w:rFonts w:hint="eastAsia" w:ascii="仿宋_GB2312" w:hAnsi="仿宋" w:eastAsia="仿宋_GB2312"/>
          <w:b/>
          <w:sz w:val="24"/>
          <w:szCs w:val="24"/>
          <w:lang w:val="en-US" w:eastAsia="zh-CN"/>
        </w:rPr>
        <w:t>2.</w:t>
      </w:r>
      <w:r>
        <w:rPr>
          <w:rFonts w:hint="eastAsia" w:ascii="仿宋_GB2312" w:hAnsi="仿宋" w:eastAsia="仿宋_GB2312"/>
          <w:b/>
          <w:sz w:val="24"/>
          <w:szCs w:val="24"/>
        </w:rPr>
        <w:t>从站1</w:t>
      </w:r>
      <w:r>
        <w:rPr>
          <w:rFonts w:hint="eastAsia" w:ascii="仿宋_GB2312" w:hAnsi="仿宋" w:eastAsia="仿宋_GB2312"/>
          <w:b/>
          <w:sz w:val="24"/>
          <w:szCs w:val="24"/>
          <w:lang w:val="en-US" w:eastAsia="zh-CN"/>
        </w:rPr>
        <w:t>调试</w:t>
      </w:r>
      <w:r>
        <w:rPr>
          <w:rFonts w:ascii="仿宋_GB2312" w:hAnsi="仿宋" w:eastAsia="仿宋_GB2312"/>
          <w:b/>
          <w:sz w:val="24"/>
          <w:szCs w:val="24"/>
        </w:rPr>
        <w:t xml:space="preserve"> </w:t>
      </w:r>
    </w:p>
    <w:p w14:paraId="49FA567F">
      <w:pPr>
        <w:spacing w:line="360" w:lineRule="auto"/>
        <w:ind w:firstLine="422" w:firstLineChars="176"/>
        <w:rPr>
          <w:rFonts w:ascii="仿宋_GB2312" w:hAnsi="仿宋" w:eastAsia="仿宋_GB2312"/>
          <w:color w:val="auto"/>
          <w:sz w:val="24"/>
          <w:szCs w:val="24"/>
          <w:highlight w:val="none"/>
        </w:rPr>
      </w:pP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SA开关旋转至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val="en-US" w:eastAsia="zh-CN"/>
        </w:rPr>
        <w:t>左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侧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按下抽屉中按钮盒上SB</w:t>
      </w:r>
      <w:r>
        <w:rPr>
          <w:rFonts w:ascii="仿宋_GB2312" w:hAnsi="仿宋" w:eastAsia="仿宋_GB2312"/>
          <w:color w:val="auto"/>
          <w:sz w:val="24"/>
          <w:szCs w:val="24"/>
          <w:highlight w:val="none"/>
        </w:rPr>
        <w:t>1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按钮，十字滑台送料单元的X轴、Y轴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val="en-US" w:eastAsia="zh-CN"/>
        </w:rPr>
        <w:t>依次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复位至原点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  <w:t>；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按下抽屉中按钮盒上SB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按钮，转塔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val="en-US" w:eastAsia="zh-CN"/>
        </w:rPr>
        <w:t>复位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原点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  <w:t>。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回原点完成后，若设备各部件均在初始位置，控制单元盒上的黄色指示灯H</w:t>
      </w:r>
      <w:r>
        <w:rPr>
          <w:rFonts w:ascii="仿宋_GB2312" w:hAnsi="仿宋" w:eastAsia="仿宋_GB2312"/>
          <w:color w:val="auto"/>
          <w:sz w:val="24"/>
          <w:szCs w:val="24"/>
          <w:highlight w:val="none"/>
        </w:rPr>
        <w:t>L1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常亮，设备准备就绪；若有部件没在初始位置，H</w:t>
      </w:r>
      <w:r>
        <w:rPr>
          <w:rFonts w:ascii="仿宋_GB2312" w:hAnsi="仿宋" w:eastAsia="仿宋_GB2312"/>
          <w:color w:val="auto"/>
          <w:sz w:val="24"/>
          <w:szCs w:val="24"/>
          <w:highlight w:val="none"/>
        </w:rPr>
        <w:t>L1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黄色指示灯闪烁，设备未准备好，设备不能启动运行。</w:t>
      </w:r>
    </w:p>
    <w:p w14:paraId="5D5C55F6">
      <w:pPr>
        <w:spacing w:line="360" w:lineRule="auto"/>
        <w:ind w:firstLine="422" w:firstLineChars="176"/>
        <w:rPr>
          <w:rFonts w:ascii="仿宋_GB2312" w:hAnsi="仿宋" w:eastAsia="仿宋_GB2312"/>
          <w:color w:val="auto"/>
          <w:sz w:val="24"/>
          <w:szCs w:val="24"/>
          <w:highlight w:val="none"/>
        </w:rPr>
      </w:pP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单步点动测试：初始化完成后，通过控制抽屉中，SA切换开关，SB1，S</w:t>
      </w:r>
      <w:r>
        <w:rPr>
          <w:rFonts w:ascii="仿宋_GB2312" w:hAnsi="仿宋" w:eastAsia="仿宋_GB2312"/>
          <w:color w:val="auto"/>
          <w:sz w:val="24"/>
          <w:szCs w:val="24"/>
          <w:highlight w:val="none"/>
        </w:rPr>
        <w:t>B2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按钮进行单步调试；设备运行时，绿色指示灯H</w:t>
      </w:r>
      <w:r>
        <w:rPr>
          <w:rFonts w:ascii="仿宋_GB2312" w:hAnsi="仿宋" w:eastAsia="仿宋_GB2312"/>
          <w:color w:val="auto"/>
          <w:sz w:val="24"/>
          <w:szCs w:val="24"/>
          <w:highlight w:val="none"/>
        </w:rPr>
        <w:t>L2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亮，停止时，红色指示灯H</w:t>
      </w:r>
      <w:r>
        <w:rPr>
          <w:rFonts w:ascii="仿宋_GB2312" w:hAnsi="仿宋" w:eastAsia="仿宋_GB2312"/>
          <w:color w:val="auto"/>
          <w:sz w:val="24"/>
          <w:szCs w:val="24"/>
          <w:highlight w:val="none"/>
        </w:rPr>
        <w:t>L3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亮，具体动作流程如下所示：</w:t>
      </w:r>
    </w:p>
    <w:p w14:paraId="1C8CFE4A">
      <w:pPr>
        <w:spacing w:line="360" w:lineRule="auto"/>
        <w:ind w:firstLine="480" w:firstLineChars="200"/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</w:pP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（1）SA开关旋转至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val="en-US" w:eastAsia="zh-CN"/>
        </w:rPr>
        <w:t>右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侧，按下SB</w:t>
      </w:r>
      <w:r>
        <w:rPr>
          <w:rFonts w:ascii="仿宋_GB2312" w:hAnsi="仿宋" w:eastAsia="仿宋_GB2312"/>
          <w:color w:val="auto"/>
          <w:sz w:val="24"/>
          <w:szCs w:val="24"/>
          <w:highlight w:val="none"/>
        </w:rPr>
        <w:t>1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按钮十字滑台X轴运行至右限位处HL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指示灯闪烁一次，Y轴运行至后限位处HL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指示灯闪烁两次，手指气缸夹紧HL</w:t>
      </w:r>
      <w:r>
        <w:rPr>
          <w:rFonts w:ascii="仿宋_GB2312" w:hAnsi="仿宋" w:eastAsia="仿宋_GB2312"/>
          <w:color w:val="auto"/>
          <w:sz w:val="24"/>
          <w:szCs w:val="24"/>
          <w:highlight w:val="none"/>
        </w:rPr>
        <w:t>1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指示灯闪烁三次，再次按下S</w:t>
      </w:r>
      <w:r>
        <w:rPr>
          <w:rFonts w:ascii="仿宋_GB2312" w:hAnsi="仿宋" w:eastAsia="仿宋_GB2312"/>
          <w:color w:val="auto"/>
          <w:sz w:val="24"/>
          <w:szCs w:val="24"/>
          <w:highlight w:val="none"/>
        </w:rPr>
        <w:t>B1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按钮，各单元同时复位至原点。</w:t>
      </w:r>
    </w:p>
    <w:p w14:paraId="4EB49788">
      <w:pPr>
        <w:widowControl/>
        <w:spacing w:line="360" w:lineRule="auto"/>
        <w:ind w:firstLine="480" w:firstLineChars="200"/>
        <w:jc w:val="left"/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</w:pP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（2）SA开关旋转至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val="en-US" w:eastAsia="zh-CN"/>
        </w:rPr>
        <w:t>右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侧，按下SB</w:t>
      </w:r>
      <w:r>
        <w:rPr>
          <w:rFonts w:ascii="仿宋_GB2312" w:hAnsi="仿宋" w:eastAsia="仿宋_GB2312"/>
          <w:color w:val="auto"/>
          <w:sz w:val="24"/>
          <w:szCs w:val="24"/>
          <w:highlight w:val="none"/>
        </w:rPr>
        <w:t>2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按钮转塔从原点出发顺时针旋转至第一刀位，精准气缸伸出，HL</w:t>
      </w:r>
      <w:r>
        <w:rPr>
          <w:rFonts w:ascii="仿宋_GB2312" w:hAnsi="仿宋" w:eastAsia="仿宋_GB2312"/>
          <w:color w:val="auto"/>
          <w:sz w:val="24"/>
          <w:szCs w:val="24"/>
          <w:highlight w:val="none"/>
        </w:rPr>
        <w:t>3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指示灯闪烁一次，按下SB</w:t>
      </w:r>
      <w:r>
        <w:rPr>
          <w:rFonts w:ascii="仿宋_GB2312" w:hAnsi="仿宋" w:eastAsia="仿宋_GB2312"/>
          <w:color w:val="auto"/>
          <w:sz w:val="24"/>
          <w:szCs w:val="24"/>
          <w:highlight w:val="none"/>
        </w:rPr>
        <w:t>2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按钮精准气缸缩回后转塔运行至第二刀位，精准气缸伸出，HL</w:t>
      </w:r>
      <w:r>
        <w:rPr>
          <w:rFonts w:ascii="仿宋_GB2312" w:hAnsi="仿宋" w:eastAsia="仿宋_GB2312"/>
          <w:color w:val="auto"/>
          <w:sz w:val="24"/>
          <w:szCs w:val="24"/>
          <w:highlight w:val="none"/>
        </w:rPr>
        <w:t>3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指示灯闪烁两次，按下SB</w:t>
      </w:r>
      <w:r>
        <w:rPr>
          <w:rFonts w:ascii="仿宋_GB2312" w:hAnsi="仿宋" w:eastAsia="仿宋_GB2312"/>
          <w:color w:val="auto"/>
          <w:sz w:val="24"/>
          <w:szCs w:val="24"/>
          <w:highlight w:val="none"/>
        </w:rPr>
        <w:t>2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按钮精准气缸缩回后转塔运行至第三刀位，精准气缸伸出，HL</w:t>
      </w:r>
      <w:r>
        <w:rPr>
          <w:rFonts w:ascii="仿宋_GB2312" w:hAnsi="仿宋" w:eastAsia="仿宋_GB2312"/>
          <w:color w:val="auto"/>
          <w:sz w:val="24"/>
          <w:szCs w:val="24"/>
          <w:highlight w:val="none"/>
        </w:rPr>
        <w:t>3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指示灯闪烁三次，再次按下SB</w:t>
      </w:r>
      <w:r>
        <w:rPr>
          <w:rFonts w:ascii="仿宋_GB2312" w:hAnsi="仿宋" w:eastAsia="仿宋_GB2312"/>
          <w:color w:val="auto"/>
          <w:sz w:val="24"/>
          <w:szCs w:val="24"/>
          <w:highlight w:val="none"/>
        </w:rPr>
        <w:t>2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按钮转塔回至原点。</w:t>
      </w:r>
    </w:p>
    <w:p w14:paraId="5F3FEAC0">
      <w:pPr>
        <w:spacing w:line="360" w:lineRule="auto"/>
        <w:ind w:firstLine="482" w:firstLineChars="200"/>
        <w:rPr>
          <w:rFonts w:hint="eastAsia" w:ascii="仿宋_GB2312" w:hAnsi="仿宋" w:eastAsia="仿宋_GB2312"/>
          <w:b/>
          <w:sz w:val="24"/>
          <w:szCs w:val="24"/>
          <w:lang w:eastAsia="zh-CN"/>
        </w:rPr>
      </w:pPr>
      <w:r>
        <w:rPr>
          <w:rFonts w:hint="eastAsia" w:ascii="仿宋_GB2312" w:hAnsi="仿宋" w:eastAsia="仿宋_GB2312"/>
          <w:b/>
          <w:sz w:val="24"/>
          <w:szCs w:val="24"/>
          <w:lang w:val="en-US" w:eastAsia="zh-CN"/>
        </w:rPr>
        <w:t>3.</w:t>
      </w:r>
      <w:r>
        <w:rPr>
          <w:rFonts w:hint="eastAsia" w:ascii="仿宋_GB2312" w:hAnsi="仿宋" w:eastAsia="仿宋_GB2312"/>
          <w:b/>
          <w:sz w:val="24"/>
          <w:szCs w:val="24"/>
        </w:rPr>
        <w:t>从站</w:t>
      </w:r>
      <w:r>
        <w:rPr>
          <w:rFonts w:ascii="仿宋_GB2312" w:hAnsi="仿宋" w:eastAsia="仿宋_GB2312"/>
          <w:b/>
          <w:sz w:val="24"/>
          <w:szCs w:val="24"/>
        </w:rPr>
        <w:t>2</w:t>
      </w:r>
      <w:r>
        <w:rPr>
          <w:rFonts w:hint="eastAsia" w:ascii="仿宋_GB2312" w:hAnsi="仿宋" w:eastAsia="仿宋_GB2312"/>
          <w:b/>
          <w:sz w:val="24"/>
          <w:szCs w:val="24"/>
          <w:lang w:val="en-US" w:eastAsia="zh-CN"/>
        </w:rPr>
        <w:t>调试</w:t>
      </w:r>
    </w:p>
    <w:p w14:paraId="1B8C1BEB">
      <w:pPr>
        <w:spacing w:line="360" w:lineRule="auto"/>
        <w:ind w:firstLine="420" w:firstLineChars="200"/>
        <w:jc w:val="center"/>
      </w:pPr>
      <w:r>
        <w:drawing>
          <wp:inline distT="0" distB="0" distL="114300" distR="114300">
            <wp:extent cx="4011930" cy="2258060"/>
            <wp:effectExtent l="0" t="0" r="1270" b="2540"/>
            <wp:docPr id="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1193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D185B">
      <w:pPr>
        <w:spacing w:line="360" w:lineRule="auto"/>
        <w:jc w:val="center"/>
        <w:rPr>
          <w:rFonts w:hint="eastAsia" w:ascii="仿宋_GB2312" w:hAnsi="仿宋" w:eastAsia="仿宋_GB2312" w:cs="黑体"/>
          <w:b/>
          <w:bCs/>
          <w:szCs w:val="21"/>
        </w:rPr>
      </w:pPr>
      <w:r>
        <w:rPr>
          <w:rFonts w:hint="eastAsia" w:ascii="仿宋_GB2312" w:hAnsi="仿宋" w:eastAsia="仿宋_GB2312" w:cs="黑体"/>
          <w:b/>
          <w:bCs/>
          <w:szCs w:val="21"/>
        </w:rPr>
        <w:t>图3-</w:t>
      </w:r>
      <w:r>
        <w:rPr>
          <w:rFonts w:hint="eastAsia" w:ascii="仿宋_GB2312" w:hAnsi="仿宋" w:eastAsia="仿宋_GB2312" w:cs="黑体"/>
          <w:b/>
          <w:bCs/>
          <w:szCs w:val="21"/>
          <w:lang w:val="en-US" w:eastAsia="zh-CN"/>
        </w:rPr>
        <w:t>6</w:t>
      </w:r>
      <w:r>
        <w:rPr>
          <w:rFonts w:hint="eastAsia" w:ascii="仿宋_GB2312" w:hAnsi="仿宋" w:eastAsia="仿宋_GB2312" w:cs="黑体"/>
          <w:b/>
          <w:bCs/>
          <w:szCs w:val="21"/>
        </w:rPr>
        <w:t xml:space="preserve"> 智能冲压生产线从站2调试界面</w:t>
      </w:r>
    </w:p>
    <w:p w14:paraId="40503661">
      <w:pPr>
        <w:spacing w:line="360" w:lineRule="auto"/>
        <w:ind w:firstLine="480" w:firstLineChars="200"/>
        <w:rPr>
          <w:rFonts w:ascii="仿宋_GB2312" w:hAnsi="仿宋" w:eastAsia="仿宋_GB2312"/>
          <w:sz w:val="24"/>
          <w:szCs w:val="24"/>
        </w:rPr>
      </w:pPr>
      <w:r>
        <w:rPr>
          <w:rFonts w:hint="eastAsia" w:ascii="仿宋_GB2312" w:hAnsi="仿宋" w:eastAsia="仿宋_GB2312"/>
          <w:sz w:val="24"/>
          <w:szCs w:val="24"/>
        </w:rPr>
        <w:t>直角坐标机械手单元功能测试：</w:t>
      </w:r>
    </w:p>
    <w:p w14:paraId="58A50649">
      <w:pPr>
        <w:spacing w:line="360" w:lineRule="auto"/>
        <w:ind w:firstLine="480" w:firstLineChars="200"/>
        <w:rPr>
          <w:rFonts w:ascii="仿宋_GB2312" w:hAnsi="仿宋" w:eastAsia="仿宋_GB2312"/>
          <w:sz w:val="24"/>
          <w:szCs w:val="24"/>
        </w:rPr>
      </w:pPr>
      <w:r>
        <w:rPr>
          <w:rFonts w:hint="eastAsia" w:ascii="仿宋_GB2312" w:hAnsi="仿宋" w:eastAsia="仿宋_GB2312"/>
          <w:sz w:val="24"/>
          <w:szCs w:val="24"/>
        </w:rPr>
        <w:t>点击调试界面中【直角坐标机械手测试】按钮，直角坐标机械手从原点启动运行→机械手到达皮带末端D点吸取物料→将物料搬运至废品筐上方释放物料→机械手回原点→停止。</w:t>
      </w:r>
    </w:p>
    <w:p w14:paraId="473305DA">
      <w:pPr>
        <w:spacing w:line="360" w:lineRule="auto"/>
        <w:ind w:firstLine="480" w:firstLineChars="200"/>
        <w:rPr>
          <w:rFonts w:ascii="仿宋_GB2312" w:hAnsi="仿宋" w:eastAsia="仿宋_GB2312"/>
          <w:sz w:val="24"/>
          <w:szCs w:val="24"/>
        </w:rPr>
      </w:pPr>
      <w:r>
        <w:rPr>
          <w:rFonts w:hint="eastAsia" w:ascii="仿宋_GB2312" w:hAnsi="仿宋" w:eastAsia="仿宋_GB2312"/>
          <w:sz w:val="24"/>
          <w:szCs w:val="24"/>
        </w:rPr>
        <w:t>点击调试界面中【直角坐标机械手复位】按钮，机械手的X</w:t>
      </w:r>
      <w:r>
        <w:rPr>
          <w:rFonts w:ascii="仿宋_GB2312" w:hAnsi="仿宋" w:eastAsia="仿宋_GB2312"/>
          <w:sz w:val="24"/>
          <w:szCs w:val="24"/>
        </w:rPr>
        <w:t>\Y\Z</w:t>
      </w:r>
      <w:r>
        <w:rPr>
          <w:rFonts w:hint="eastAsia" w:ascii="仿宋_GB2312" w:hAnsi="仿宋" w:eastAsia="仿宋_GB2312"/>
          <w:sz w:val="24"/>
          <w:szCs w:val="24"/>
        </w:rPr>
        <w:t>三轴复位，复位时，Z轴先复位，然后X轴和Y轴同时复位。若机械手在原点时，原点指示灯绿色，不在原点时，原点指示灯红色。</w:t>
      </w:r>
    </w:p>
    <w:p w14:paraId="3A891020">
      <w:pPr>
        <w:spacing w:line="360" w:lineRule="auto"/>
        <w:ind w:firstLine="422" w:firstLineChars="176"/>
        <w:rPr>
          <w:rFonts w:ascii="仿宋_GB2312" w:hAnsi="仿宋" w:eastAsia="仿宋_GB2312"/>
          <w:sz w:val="24"/>
          <w:szCs w:val="24"/>
        </w:rPr>
      </w:pPr>
      <w:r>
        <w:rPr>
          <w:rFonts w:hint="eastAsia" w:ascii="仿宋_GB2312" w:hAnsi="仿宋" w:eastAsia="仿宋_GB2312"/>
          <w:sz w:val="24"/>
          <w:szCs w:val="24"/>
        </w:rPr>
        <w:t>调试完毕后，按下【主站调试】或【返回首页】可以进入对应界面。</w:t>
      </w:r>
    </w:p>
    <w:p w14:paraId="2C666A17">
      <w:pPr>
        <w:spacing w:line="440" w:lineRule="exact"/>
        <w:ind w:firstLine="482" w:firstLineChars="200"/>
        <w:rPr>
          <w:rFonts w:ascii="仿宋_GB2312" w:hAnsi="仿宋" w:eastAsia="仿宋_GB2312"/>
          <w:b/>
          <w:bCs/>
          <w:sz w:val="24"/>
          <w:szCs w:val="24"/>
        </w:rPr>
      </w:pPr>
      <w:r>
        <w:rPr>
          <w:rFonts w:hint="eastAsia" w:ascii="仿宋_GB2312" w:hAnsi="仿宋" w:eastAsia="仿宋_GB2312"/>
          <w:b/>
          <w:bCs/>
          <w:sz w:val="24"/>
          <w:szCs w:val="24"/>
          <w:lang w:val="en-US" w:eastAsia="zh-CN"/>
        </w:rPr>
        <w:t>二、生产模式</w:t>
      </w:r>
    </w:p>
    <w:p w14:paraId="5D15E8E0">
      <w:pPr>
        <w:spacing w:line="360" w:lineRule="auto"/>
        <w:ind w:firstLine="480" w:firstLineChars="200"/>
        <w:rPr>
          <w:rFonts w:ascii="仿宋_GB2312" w:hAnsi="仿宋" w:eastAsia="仿宋_GB2312"/>
          <w:sz w:val="24"/>
          <w:szCs w:val="24"/>
        </w:rPr>
      </w:pPr>
      <w:r>
        <w:rPr>
          <w:rFonts w:hint="eastAsia" w:ascii="仿宋_GB2312" w:hAnsi="仿宋" w:eastAsia="仿宋_GB2312"/>
          <w:sz w:val="24"/>
          <w:szCs w:val="24"/>
        </w:rPr>
        <w:t>1</w:t>
      </w:r>
      <w:r>
        <w:rPr>
          <w:rFonts w:hint="eastAsia" w:ascii="仿宋_GB2312" w:hAnsi="仿宋" w:eastAsia="仿宋_GB2312"/>
          <w:sz w:val="24"/>
          <w:szCs w:val="24"/>
          <w:lang w:val="en-US" w:eastAsia="zh-CN"/>
        </w:rPr>
        <w:t>.</w:t>
      </w:r>
      <w:r>
        <w:rPr>
          <w:rFonts w:hint="eastAsia" w:ascii="仿宋_GB2312" w:hAnsi="仿宋" w:eastAsia="仿宋_GB2312"/>
          <w:sz w:val="24"/>
          <w:szCs w:val="24"/>
        </w:rPr>
        <w:t>将触摸屏指示灯按钮操作箱上的SA旋转开关旋转至右侧，机械装调控制抽屉中控制单元上的</w:t>
      </w:r>
      <w:r>
        <w:rPr>
          <w:rFonts w:ascii="仿宋_GB2312" w:hAnsi="仿宋" w:eastAsia="仿宋_GB2312"/>
          <w:sz w:val="24"/>
          <w:szCs w:val="24"/>
        </w:rPr>
        <w:t>SA</w:t>
      </w:r>
      <w:r>
        <w:rPr>
          <w:rFonts w:hint="eastAsia" w:ascii="仿宋_GB2312" w:hAnsi="仿宋" w:eastAsia="仿宋_GB2312"/>
          <w:sz w:val="24"/>
          <w:szCs w:val="24"/>
        </w:rPr>
        <w:t>旋转开关转至右侧，表示该系统选择为联机运行模式，按下首页【运行监控】按钮，此时触摸屏进入运行监控界面，如图3-</w:t>
      </w:r>
      <w:r>
        <w:rPr>
          <w:rFonts w:hint="eastAsia" w:ascii="仿宋_GB2312" w:hAnsi="仿宋" w:eastAsia="仿宋_GB2312"/>
          <w:sz w:val="24"/>
          <w:szCs w:val="24"/>
          <w:lang w:val="en-US" w:eastAsia="zh-CN"/>
        </w:rPr>
        <w:t>7</w:t>
      </w:r>
      <w:r>
        <w:rPr>
          <w:rFonts w:hint="eastAsia" w:ascii="仿宋_GB2312" w:hAnsi="仿宋" w:eastAsia="仿宋_GB2312"/>
          <w:sz w:val="24"/>
          <w:szCs w:val="24"/>
        </w:rPr>
        <w:t>所示。</w:t>
      </w:r>
    </w:p>
    <w:p w14:paraId="1A342055">
      <w:pPr>
        <w:spacing w:line="360" w:lineRule="auto"/>
        <w:jc w:val="center"/>
        <w:rPr>
          <w:rFonts w:ascii="仿宋_GB2312" w:hAnsi="仿宋" w:eastAsia="仿宋_GB2312"/>
          <w:sz w:val="24"/>
          <w:szCs w:val="24"/>
        </w:rPr>
      </w:pPr>
      <w:r>
        <w:drawing>
          <wp:inline distT="0" distB="0" distL="114300" distR="114300">
            <wp:extent cx="3781425" cy="2273300"/>
            <wp:effectExtent l="0" t="0" r="317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1C86F">
      <w:pPr>
        <w:spacing w:line="360" w:lineRule="auto"/>
        <w:jc w:val="center"/>
        <w:rPr>
          <w:rFonts w:hint="eastAsia" w:ascii="仿宋_GB2312" w:hAnsi="仿宋" w:eastAsia="仿宋_GB2312" w:cs="黑体"/>
          <w:b/>
          <w:bCs/>
          <w:szCs w:val="21"/>
        </w:rPr>
      </w:pPr>
      <w:r>
        <w:rPr>
          <w:rFonts w:hint="eastAsia" w:ascii="仿宋_GB2312" w:hAnsi="仿宋" w:eastAsia="仿宋_GB2312" w:cs="黑体"/>
          <w:b/>
          <w:bCs/>
          <w:szCs w:val="21"/>
        </w:rPr>
        <w:t>图3-</w:t>
      </w:r>
      <w:r>
        <w:rPr>
          <w:rFonts w:hint="eastAsia" w:ascii="仿宋_GB2312" w:hAnsi="仿宋" w:eastAsia="仿宋_GB2312" w:cs="黑体"/>
          <w:b/>
          <w:bCs/>
          <w:szCs w:val="21"/>
          <w:lang w:val="en-US" w:eastAsia="zh-CN"/>
        </w:rPr>
        <w:t>7</w:t>
      </w:r>
      <w:r>
        <w:rPr>
          <w:rFonts w:hint="eastAsia" w:ascii="仿宋_GB2312" w:hAnsi="仿宋" w:eastAsia="仿宋_GB2312" w:cs="黑体"/>
          <w:b/>
          <w:bCs/>
          <w:szCs w:val="21"/>
        </w:rPr>
        <w:t xml:space="preserve"> 智能冲压生产线运行监控界面（a）</w:t>
      </w:r>
    </w:p>
    <w:p w14:paraId="7C702488">
      <w:pPr>
        <w:spacing w:line="360" w:lineRule="auto"/>
        <w:jc w:val="center"/>
      </w:pPr>
      <w:r>
        <w:drawing>
          <wp:inline distT="0" distB="0" distL="114300" distR="114300">
            <wp:extent cx="3791585" cy="2266950"/>
            <wp:effectExtent l="0" t="0" r="5715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9158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E6ED8">
      <w:pPr>
        <w:spacing w:line="360" w:lineRule="auto"/>
        <w:jc w:val="center"/>
        <w:rPr>
          <w:rFonts w:hint="eastAsia" w:ascii="仿宋_GB2312" w:hAnsi="仿宋" w:eastAsia="仿宋_GB2312" w:cs="黑体"/>
          <w:b/>
          <w:bCs/>
          <w:szCs w:val="21"/>
        </w:rPr>
      </w:pPr>
      <w:r>
        <w:rPr>
          <w:rFonts w:hint="eastAsia" w:ascii="仿宋_GB2312" w:hAnsi="仿宋" w:eastAsia="仿宋_GB2312" w:cs="黑体"/>
          <w:b/>
          <w:bCs/>
          <w:szCs w:val="21"/>
        </w:rPr>
        <w:t>图3-</w:t>
      </w:r>
      <w:r>
        <w:rPr>
          <w:rFonts w:hint="eastAsia" w:ascii="仿宋_GB2312" w:hAnsi="仿宋" w:eastAsia="仿宋_GB2312" w:cs="黑体"/>
          <w:b/>
          <w:bCs/>
          <w:szCs w:val="21"/>
          <w:lang w:val="en-US" w:eastAsia="zh-CN"/>
        </w:rPr>
        <w:t>7</w:t>
      </w:r>
      <w:r>
        <w:rPr>
          <w:rFonts w:hint="eastAsia" w:ascii="仿宋_GB2312" w:hAnsi="仿宋" w:eastAsia="仿宋_GB2312" w:cs="黑体"/>
          <w:b/>
          <w:bCs/>
          <w:szCs w:val="21"/>
        </w:rPr>
        <w:t xml:space="preserve"> 智能冲压生产线运行监控界面（b）</w:t>
      </w:r>
    </w:p>
    <w:p w14:paraId="726B6589">
      <w:pPr>
        <w:spacing w:line="360" w:lineRule="auto"/>
        <w:ind w:firstLine="480" w:firstLineChars="200"/>
        <w:rPr>
          <w:rFonts w:ascii="仿宋_GB2312" w:hAnsi="仿宋" w:eastAsia="仿宋_GB2312"/>
          <w:sz w:val="24"/>
          <w:szCs w:val="24"/>
        </w:rPr>
      </w:pPr>
      <w:r>
        <w:rPr>
          <w:rFonts w:ascii="仿宋_GB2312" w:hAnsi="仿宋" w:eastAsia="仿宋_GB2312"/>
          <w:sz w:val="24"/>
          <w:szCs w:val="24"/>
        </w:rPr>
        <w:t>2</w:t>
      </w:r>
      <w:r>
        <w:rPr>
          <w:rFonts w:hint="eastAsia" w:ascii="仿宋_GB2312" w:hAnsi="仿宋" w:eastAsia="仿宋_GB2312"/>
          <w:sz w:val="24"/>
          <w:szCs w:val="24"/>
          <w:lang w:val="en-US" w:eastAsia="zh-CN"/>
        </w:rPr>
        <w:t>.</w:t>
      </w:r>
      <w:r>
        <w:rPr>
          <w:rFonts w:hint="eastAsia" w:ascii="仿宋_GB2312" w:hAnsi="仿宋" w:eastAsia="仿宋_GB2312"/>
          <w:sz w:val="24"/>
          <w:szCs w:val="24"/>
        </w:rPr>
        <w:t>设备复位</w:t>
      </w:r>
    </w:p>
    <w:p w14:paraId="6290FD2C">
      <w:pPr>
        <w:spacing w:line="360" w:lineRule="auto"/>
        <w:ind w:firstLine="480" w:firstLineChars="200"/>
        <w:rPr>
          <w:rFonts w:ascii="仿宋_GB2312" w:hAnsi="仿宋" w:eastAsia="仿宋_GB2312"/>
          <w:sz w:val="24"/>
          <w:szCs w:val="24"/>
        </w:rPr>
      </w:pPr>
      <w:r>
        <w:rPr>
          <w:rFonts w:hint="eastAsia" w:ascii="仿宋_GB2312" w:hAnsi="仿宋" w:eastAsia="仿宋_GB2312"/>
          <w:sz w:val="24"/>
          <w:szCs w:val="24"/>
        </w:rPr>
        <w:t>在触摸屏的运行界面中，按下【系统复位】按钮，智能仓储单元、送料部件、转塔部件、直角坐标机械手单元都回到原点位置。若各单元均在初始位置上时，警示灯黄灯常亮；若不在初始位置上时，警示灯黄灯闪烁。</w:t>
      </w:r>
    </w:p>
    <w:p w14:paraId="197F2CAE">
      <w:pPr>
        <w:spacing w:line="360" w:lineRule="auto"/>
        <w:ind w:firstLine="480" w:firstLineChars="200"/>
        <w:rPr>
          <w:rFonts w:ascii="仿宋_GB2312" w:hAnsi="仿宋" w:eastAsia="仿宋_GB2312"/>
          <w:sz w:val="24"/>
          <w:szCs w:val="24"/>
        </w:rPr>
      </w:pPr>
      <w:r>
        <w:rPr>
          <w:rFonts w:ascii="仿宋_GB2312" w:hAnsi="仿宋" w:eastAsia="仿宋_GB2312"/>
          <w:sz w:val="24"/>
          <w:szCs w:val="24"/>
        </w:rPr>
        <w:t>3</w:t>
      </w:r>
      <w:r>
        <w:rPr>
          <w:rFonts w:hint="eastAsia" w:ascii="仿宋_GB2312" w:hAnsi="仿宋" w:eastAsia="仿宋_GB2312"/>
          <w:sz w:val="24"/>
          <w:szCs w:val="24"/>
          <w:lang w:val="en-US" w:eastAsia="zh-CN"/>
        </w:rPr>
        <w:t>.</w:t>
      </w:r>
      <w:r>
        <w:rPr>
          <w:rFonts w:hint="eastAsia" w:ascii="仿宋_GB2312" w:hAnsi="仿宋" w:eastAsia="仿宋_GB2312"/>
          <w:sz w:val="24"/>
          <w:szCs w:val="24"/>
        </w:rPr>
        <w:t>任务要求：</w:t>
      </w:r>
    </w:p>
    <w:p w14:paraId="11AFA828">
      <w:pPr>
        <w:spacing w:line="360" w:lineRule="auto"/>
        <w:ind w:firstLine="480" w:firstLineChars="200"/>
        <w:rPr>
          <w:rFonts w:ascii="仿宋_GB2312" w:hAnsi="仿宋" w:eastAsia="仿宋_GB2312"/>
          <w:b/>
          <w:bCs/>
          <w:sz w:val="24"/>
          <w:szCs w:val="24"/>
        </w:rPr>
      </w:pPr>
      <w:r>
        <w:rPr>
          <w:rFonts w:hint="eastAsia" w:ascii="仿宋_GB2312" w:hAnsi="仿宋" w:eastAsia="仿宋_GB2312"/>
          <w:sz w:val="24"/>
          <w:szCs w:val="24"/>
        </w:rPr>
        <w:t>立体仓库的第一层作为原料的存储库位，第二层为成品物料的存储库位。其中，经视觉检测合格的物料定义为成品，否则为废品。</w:t>
      </w:r>
      <w:r>
        <w:rPr>
          <w:rFonts w:hint="eastAsia" w:ascii="仿宋_GB2312" w:hAnsi="仿宋" w:eastAsia="仿宋_GB2312"/>
          <w:b/>
          <w:bCs/>
          <w:sz w:val="24"/>
          <w:szCs w:val="24"/>
        </w:rPr>
        <w:t>本次任务要求所有原料必须处理完毕且第二层至少有一块成品入库。</w:t>
      </w:r>
    </w:p>
    <w:p w14:paraId="3E20C707">
      <w:pPr>
        <w:spacing w:line="360" w:lineRule="auto"/>
        <w:ind w:firstLine="480" w:firstLineChars="200"/>
        <w:rPr>
          <w:rFonts w:ascii="仿宋_GB2312" w:hAnsi="仿宋" w:eastAsia="仿宋_GB2312"/>
          <w:sz w:val="24"/>
          <w:szCs w:val="24"/>
        </w:rPr>
      </w:pPr>
      <w:r>
        <w:rPr>
          <w:rFonts w:hint="eastAsia" w:ascii="仿宋_GB2312" w:hAnsi="仿宋" w:eastAsia="仿宋_GB2312"/>
          <w:sz w:val="24"/>
          <w:szCs w:val="24"/>
        </w:rPr>
        <w:t>4</w:t>
      </w:r>
      <w:r>
        <w:rPr>
          <w:rFonts w:hint="eastAsia" w:ascii="仿宋_GB2312" w:hAnsi="仿宋" w:eastAsia="仿宋_GB2312"/>
          <w:sz w:val="24"/>
          <w:szCs w:val="24"/>
          <w:lang w:val="en-US" w:eastAsia="zh-CN"/>
        </w:rPr>
        <w:t>.</w:t>
      </w:r>
      <w:r>
        <w:rPr>
          <w:rFonts w:hint="eastAsia" w:ascii="仿宋_GB2312" w:hAnsi="仿宋" w:eastAsia="仿宋_GB2312"/>
          <w:sz w:val="24"/>
          <w:szCs w:val="24"/>
        </w:rPr>
        <w:t>订单设置</w:t>
      </w:r>
    </w:p>
    <w:p w14:paraId="77CE1D08">
      <w:pPr>
        <w:spacing w:line="360" w:lineRule="auto"/>
        <w:ind w:firstLine="480" w:firstLineChars="200"/>
        <w:rPr>
          <w:rFonts w:ascii="仿宋_GB2312" w:hAnsi="仿宋" w:eastAsia="仿宋_GB2312"/>
          <w:sz w:val="24"/>
          <w:szCs w:val="24"/>
        </w:rPr>
      </w:pPr>
      <w:r>
        <w:rPr>
          <w:rFonts w:hint="eastAsia" w:ascii="仿宋_GB2312" w:hAnsi="仿宋" w:eastAsia="仿宋_GB2312"/>
          <w:sz w:val="24"/>
          <w:szCs w:val="24"/>
        </w:rPr>
        <w:t>系统生产加工前首先需要对原料数量进行设置，数量范围为1-3，不在设定范围内，“信息提示区”提示“设定数量错误，请重新设定！”设定正确，信息提示区无提示信息，此时可以进入生产加工。例如，图3-</w:t>
      </w:r>
      <w:r>
        <w:rPr>
          <w:rFonts w:hint="eastAsia" w:ascii="仿宋_GB2312" w:hAnsi="仿宋" w:eastAsia="仿宋_GB2312"/>
          <w:sz w:val="24"/>
          <w:szCs w:val="24"/>
          <w:lang w:val="en-US" w:eastAsia="zh-CN"/>
        </w:rPr>
        <w:t>7</w:t>
      </w:r>
      <w:r>
        <w:rPr>
          <w:rFonts w:hint="eastAsia" w:ascii="仿宋_GB2312" w:hAnsi="仿宋" w:eastAsia="仿宋_GB2312"/>
          <w:sz w:val="24"/>
          <w:szCs w:val="24"/>
        </w:rPr>
        <w:t>所示，原料数量设定为2，在右侧“仓库数据监控”栏第一层从左往右显示“原料”字样，此时可手动在这两个库位放入两块原料。</w:t>
      </w:r>
    </w:p>
    <w:p w14:paraId="3F6F6EC4">
      <w:pPr>
        <w:pStyle w:val="24"/>
        <w:spacing w:line="360" w:lineRule="auto"/>
        <w:ind w:firstLine="424" w:firstLineChars="177"/>
        <w:rPr>
          <w:rFonts w:ascii="仿宋_GB2312" w:hAnsi="仿宋" w:eastAsia="仿宋_GB2312"/>
          <w:sz w:val="24"/>
          <w:szCs w:val="24"/>
        </w:rPr>
      </w:pPr>
      <w:r>
        <w:rPr>
          <w:rFonts w:hint="eastAsia" w:ascii="仿宋_GB2312" w:hAnsi="仿宋" w:eastAsia="仿宋_GB2312"/>
          <w:sz w:val="24"/>
          <w:szCs w:val="24"/>
          <w:lang w:val="en-US" w:eastAsia="zh-CN"/>
        </w:rPr>
        <w:t>5.</w:t>
      </w:r>
      <w:r>
        <w:rPr>
          <w:rFonts w:hint="eastAsia" w:ascii="仿宋_GB2312" w:hAnsi="仿宋" w:eastAsia="仿宋_GB2312"/>
          <w:sz w:val="24"/>
          <w:szCs w:val="24"/>
        </w:rPr>
        <w:t>原料加工流程</w:t>
      </w:r>
    </w:p>
    <w:p w14:paraId="6D58B055">
      <w:pPr>
        <w:pStyle w:val="24"/>
        <w:spacing w:line="360" w:lineRule="auto"/>
        <w:ind w:firstLine="360" w:firstLineChars="150"/>
        <w:rPr>
          <w:rFonts w:ascii="仿宋_GB2312" w:hAnsi="仿宋" w:eastAsia="仿宋_GB2312"/>
          <w:sz w:val="24"/>
          <w:szCs w:val="24"/>
        </w:rPr>
      </w:pPr>
      <w:r>
        <w:rPr>
          <w:rFonts w:hint="eastAsia" w:ascii="仿宋_GB2312" w:hAnsi="仿宋" w:eastAsia="仿宋_GB2312"/>
          <w:sz w:val="24"/>
          <w:szCs w:val="24"/>
        </w:rPr>
        <w:t>系统准备就绪后，在触摸屏的运行界面中，点击【启动】按钮，警示灯绿灯亮，码垛机依次从第一层从左往右吸取原料进行加工，当原料离开库位时，该库位“仓库数据监控”栏“原料”字样消失。</w:t>
      </w:r>
    </w:p>
    <w:p w14:paraId="63D57611">
      <w:pPr>
        <w:spacing w:line="360" w:lineRule="auto"/>
        <w:ind w:firstLine="480" w:firstLineChars="200"/>
        <w:rPr>
          <w:rFonts w:ascii="仿宋_GB2312" w:hAnsi="仿宋" w:eastAsia="仿宋_GB2312"/>
          <w:sz w:val="24"/>
          <w:szCs w:val="24"/>
        </w:rPr>
      </w:pPr>
      <w:r>
        <w:rPr>
          <w:rFonts w:hint="eastAsia" w:ascii="仿宋_GB2312" w:hAnsi="仿宋" w:eastAsia="仿宋_GB2312"/>
          <w:sz w:val="24"/>
          <w:szCs w:val="24"/>
        </w:rPr>
        <w:t>码垛机启动运行→对应库位吸取待加工原料→将原料搬运至中转台A点→</w:t>
      </w:r>
      <w:bookmarkStart w:id="1" w:name="_Hlk188196279"/>
      <w:r>
        <w:rPr>
          <w:rFonts w:hint="eastAsia" w:ascii="仿宋_GB2312" w:hAnsi="仿宋" w:eastAsia="仿宋_GB2312"/>
          <w:sz w:val="24"/>
          <w:szCs w:val="24"/>
        </w:rPr>
        <w:t>码垛机回原点→工业机器人从原点出发将A点的原料搬运至十字滑台送料部件的上料位置→送料部件夹取原料并送至转塔部件加工→转塔部件旋转对应模具，依次加工圆形孔和方形孔，具体间距见图3-7→物料加工完成后，启动送料部件运行，将加工后的工件送至上料的位置→工业机器人将上料位置的加工件搬运至传送带B点→皮带输送机低速（2</w:t>
      </w:r>
      <w:r>
        <w:rPr>
          <w:rFonts w:hint="eastAsia" w:ascii="仿宋_GB2312" w:hAnsi="仿宋" w:eastAsia="仿宋_GB2312"/>
          <w:sz w:val="24"/>
          <w:szCs w:val="24"/>
          <w:lang w:val="en-US" w:eastAsia="zh-CN"/>
        </w:rPr>
        <w:t>5</w:t>
      </w:r>
      <w:r>
        <w:rPr>
          <w:rFonts w:hint="eastAsia" w:ascii="仿宋_GB2312" w:hAnsi="仿宋" w:eastAsia="仿宋_GB2312"/>
          <w:sz w:val="24"/>
          <w:szCs w:val="24"/>
        </w:rPr>
        <w:t>HZ）反转运行，将加工物料送至视觉检测点下方，延时2S，此时分为检测出成品和废品两种情况。</w:t>
      </w:r>
    </w:p>
    <w:p w14:paraId="491CC717">
      <w:pPr>
        <w:numPr>
          <w:ilvl w:val="0"/>
          <w:numId w:val="0"/>
        </w:numPr>
        <w:spacing w:line="360" w:lineRule="auto"/>
        <w:ind w:firstLine="480" w:firstLineChars="200"/>
        <w:rPr>
          <w:rFonts w:ascii="仿宋_GB2312" w:hAnsi="仿宋" w:eastAsia="仿宋_GB2312"/>
          <w:sz w:val="24"/>
          <w:szCs w:val="24"/>
        </w:rPr>
      </w:pPr>
      <w:r>
        <w:rPr>
          <w:rFonts w:ascii="仿宋_GB2312" w:hAnsi="仿宋" w:eastAsia="仿宋_GB2312" w:cs="Times New Roman"/>
          <w:kern w:val="2"/>
          <w:sz w:val="24"/>
          <w:szCs w:val="24"/>
          <w:lang w:val="en-US" w:eastAsia="zh-CN" w:bidi="ar-SA"/>
        </w:rPr>
        <w:t>a)</w:t>
      </w:r>
      <w:r>
        <w:rPr>
          <w:rFonts w:hint="eastAsia" w:ascii="仿宋_GB2312" w:hAnsi="仿宋" w:eastAsia="仿宋_GB2312"/>
          <w:sz w:val="24"/>
          <w:szCs w:val="24"/>
        </w:rPr>
        <w:t>若为成品，则具体流程为：</w:t>
      </w:r>
    </w:p>
    <w:p w14:paraId="79DB4F0C">
      <w:pPr>
        <w:spacing w:line="360" w:lineRule="auto"/>
        <w:rPr>
          <w:rFonts w:ascii="仿宋_GB2312" w:hAnsi="仿宋" w:eastAsia="仿宋_GB2312"/>
          <w:sz w:val="24"/>
          <w:szCs w:val="24"/>
        </w:rPr>
      </w:pPr>
      <w:r>
        <w:rPr>
          <w:rFonts w:hint="eastAsia" w:ascii="仿宋_GB2312" w:hAnsi="仿宋" w:eastAsia="仿宋_GB2312"/>
          <w:sz w:val="24"/>
          <w:szCs w:val="24"/>
        </w:rPr>
        <w:t xml:space="preserve">   皮带输送机高速（</w:t>
      </w:r>
      <w:r>
        <w:rPr>
          <w:rFonts w:hint="eastAsia" w:ascii="仿宋_GB2312" w:hAnsi="仿宋" w:eastAsia="仿宋_GB2312"/>
          <w:sz w:val="24"/>
          <w:szCs w:val="24"/>
          <w:lang w:val="en-US" w:eastAsia="zh-CN"/>
        </w:rPr>
        <w:t>35</w:t>
      </w:r>
      <w:r>
        <w:rPr>
          <w:rFonts w:hint="eastAsia" w:ascii="仿宋_GB2312" w:hAnsi="仿宋" w:eastAsia="仿宋_GB2312"/>
          <w:sz w:val="24"/>
          <w:szCs w:val="24"/>
        </w:rPr>
        <w:t>HZ）正转运行→将成品物料送至传送带B点→工业机器人从原点出发将B点的成品搬运至中转台A点→工业机器人回原点的同时，码垛机从原点出发→中转台A点吸取成品送入第二层成品库位，入库顺序从左往右。对应库位每入一块成品，“仓库数据监控”栏显示“成品”字样。</w:t>
      </w:r>
    </w:p>
    <w:p w14:paraId="50ACC19C">
      <w:pPr>
        <w:numPr>
          <w:ilvl w:val="0"/>
          <w:numId w:val="0"/>
        </w:numPr>
        <w:spacing w:line="360" w:lineRule="auto"/>
        <w:ind w:firstLine="480" w:firstLineChars="200"/>
        <w:rPr>
          <w:rFonts w:ascii="仿宋_GB2312" w:hAnsi="仿宋" w:eastAsia="仿宋_GB2312"/>
          <w:sz w:val="24"/>
          <w:szCs w:val="24"/>
        </w:rPr>
      </w:pPr>
      <w:r>
        <w:rPr>
          <w:rFonts w:ascii="仿宋_GB2312" w:hAnsi="仿宋" w:eastAsia="仿宋_GB2312" w:cs="Times New Roman"/>
          <w:kern w:val="2"/>
          <w:sz w:val="24"/>
          <w:szCs w:val="24"/>
          <w:lang w:val="en-US" w:eastAsia="zh-CN" w:bidi="ar-SA"/>
        </w:rPr>
        <w:t>b)</w:t>
      </w:r>
      <w:r>
        <w:rPr>
          <w:rFonts w:hint="eastAsia" w:ascii="仿宋_GB2312" w:hAnsi="仿宋" w:eastAsia="仿宋_GB2312"/>
          <w:sz w:val="24"/>
          <w:szCs w:val="24"/>
        </w:rPr>
        <w:t>若为废品，则具体流程为：</w:t>
      </w:r>
    </w:p>
    <w:p w14:paraId="25CA5924">
      <w:pPr>
        <w:pStyle w:val="24"/>
        <w:spacing w:line="360" w:lineRule="auto"/>
        <w:ind w:firstLine="360" w:firstLineChars="150"/>
        <w:rPr>
          <w:rFonts w:ascii="仿宋_GB2312" w:hAnsi="仿宋" w:eastAsia="仿宋_GB2312"/>
          <w:sz w:val="24"/>
          <w:szCs w:val="24"/>
        </w:rPr>
      </w:pPr>
      <w:r>
        <w:rPr>
          <w:rFonts w:hint="eastAsia" w:ascii="仿宋_GB2312" w:hAnsi="仿宋" w:eastAsia="仿宋_GB2312"/>
          <w:sz w:val="24"/>
          <w:szCs w:val="24"/>
        </w:rPr>
        <w:t>皮带输送机中速（30HZ）将废品送至传送带位置D处→直角坐标机械手从原点出发吸取废品送入废品筐→直角坐标机械手回原点。</w:t>
      </w:r>
      <w:bookmarkEnd w:id="1"/>
    </w:p>
    <w:p w14:paraId="7FBDB2C3">
      <w:pPr>
        <w:spacing w:line="360" w:lineRule="auto"/>
        <w:ind w:firstLine="480" w:firstLineChars="200"/>
        <w:rPr>
          <w:rFonts w:ascii="仿宋_GB2312" w:hAnsi="仿宋" w:eastAsia="仿宋_GB2312"/>
          <w:sz w:val="24"/>
          <w:szCs w:val="24"/>
        </w:rPr>
      </w:pPr>
      <w:r>
        <w:rPr>
          <w:rFonts w:hint="eastAsia" w:ascii="仿宋_GB2312" w:hAnsi="仿宋" w:eastAsia="仿宋_GB2312"/>
          <w:sz w:val="24"/>
          <w:szCs w:val="24"/>
        </w:rPr>
        <w:t>前一个原料处理结束且还有原料未处理，紧接着进入下一个原料的处理。流程如上所述。若所有原料处理结束且没有成品入库，信息提示区提示“未完成生产任务，请重新设置原料数量！”原料设置完毕后，按【启动】按钮继续生产，直至完成生产任务。</w:t>
      </w:r>
    </w:p>
    <w:p w14:paraId="61FE07C3">
      <w:pPr>
        <w:pStyle w:val="24"/>
        <w:spacing w:line="360" w:lineRule="auto"/>
        <w:ind w:firstLine="424" w:firstLineChars="177"/>
        <w:rPr>
          <w:rFonts w:ascii="仿宋_GB2312" w:hAnsi="仿宋" w:eastAsia="仿宋_GB2312"/>
          <w:sz w:val="24"/>
          <w:szCs w:val="24"/>
        </w:rPr>
      </w:pPr>
      <w:r>
        <w:rPr>
          <w:rFonts w:hint="eastAsia" w:ascii="仿宋_GB2312" w:hAnsi="仿宋" w:eastAsia="仿宋_GB2312"/>
          <w:sz w:val="24"/>
          <w:szCs w:val="24"/>
          <w:lang w:val="en-US" w:eastAsia="zh-CN"/>
        </w:rPr>
        <w:t>6.</w:t>
      </w:r>
      <w:r>
        <w:rPr>
          <w:rFonts w:hint="eastAsia" w:ascii="仿宋_GB2312" w:hAnsi="仿宋" w:eastAsia="仿宋_GB2312"/>
          <w:sz w:val="24"/>
          <w:szCs w:val="24"/>
        </w:rPr>
        <w:t>运行监控</w:t>
      </w:r>
    </w:p>
    <w:p w14:paraId="37C00D99">
      <w:pPr>
        <w:spacing w:line="360" w:lineRule="auto"/>
        <w:ind w:firstLine="480" w:firstLineChars="200"/>
        <w:rPr>
          <w:rFonts w:ascii="仿宋_GB2312" w:hAnsi="仿宋" w:eastAsia="仿宋_GB2312"/>
          <w:sz w:val="24"/>
          <w:szCs w:val="24"/>
        </w:rPr>
      </w:pPr>
      <w:r>
        <w:rPr>
          <w:rFonts w:hint="eastAsia" w:ascii="仿宋_GB2312" w:hAnsi="仿宋" w:eastAsia="仿宋_GB2312"/>
          <w:sz w:val="24"/>
          <w:szCs w:val="24"/>
        </w:rPr>
        <w:t>在触摸屏运行监控界面中，用指示灯控件显示：系统联机、系统就绪、系统运行、通信状态等状态。正常工作时，指示灯为绿色，否则为红色；用表格显示仓库每个货架的存货状态，原料的出库和成品的入库均实时显示相应字样，若无工件，则显示“空”。</w:t>
      </w:r>
    </w:p>
    <w:p w14:paraId="1374E31A">
      <w:pPr>
        <w:spacing w:line="360" w:lineRule="auto"/>
        <w:ind w:firstLine="480" w:firstLineChars="200"/>
        <w:rPr>
          <w:rFonts w:hint="eastAsia" w:ascii="仿宋_GB2312" w:hAnsi="仿宋" w:eastAsia="仿宋_GB2312"/>
          <w:sz w:val="24"/>
          <w:szCs w:val="24"/>
        </w:rPr>
      </w:pPr>
      <w:r>
        <w:rPr>
          <w:rFonts w:hint="eastAsia" w:ascii="仿宋_GB2312" w:hAnsi="仿宋" w:eastAsia="仿宋_GB2312"/>
          <w:sz w:val="24"/>
          <w:szCs w:val="24"/>
        </w:rPr>
        <w:t>为了确保安全，按下从站1指示灯按钮控制单元盒子上的急停按钮，十字滑台送料、转塔冲压模块各部分的动作立刻停止；按下主站触摸屏按钮指示灯控制箱上的急停按钮，智能仓储、输送视觉检测模块、直角坐标机械手各部分的动作立刻停止；按下台面上的急停按钮（工业机器人专用），工业机器人立刻停止所有动作。</w:t>
      </w:r>
      <w:bookmarkStart w:id="2" w:name="_Hlk146049380"/>
    </w:p>
    <w:bookmarkEnd w:id="2"/>
    <w:p w14:paraId="65E3D364">
      <w:pPr>
        <w:pageBreakBefore/>
        <w:adjustRightInd w:val="0"/>
        <w:spacing w:line="360" w:lineRule="auto"/>
        <w:jc w:val="left"/>
        <w:outlineLvl w:val="1"/>
        <w:rPr>
          <w:rFonts w:ascii="楷体" w:hAnsi="楷体" w:eastAsia="楷体" w:cs="楷体"/>
          <w:b/>
          <w:color w:val="auto"/>
          <w:sz w:val="28"/>
          <w:szCs w:val="28"/>
          <w:highlight w:val="none"/>
        </w:rPr>
      </w:pPr>
      <w:r>
        <w:rPr>
          <w:rFonts w:hint="eastAsia" w:ascii="楷体" w:hAnsi="楷体" w:eastAsia="楷体" w:cs="楷体"/>
          <w:b/>
          <w:color w:val="auto"/>
          <w:sz w:val="28"/>
          <w:szCs w:val="28"/>
          <w:highlight w:val="none"/>
        </w:rPr>
        <w:t>附录1：参数记录表</w:t>
      </w:r>
    </w:p>
    <w:p w14:paraId="7A4903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both"/>
        <w:textAlignment w:val="auto"/>
        <w:rPr>
          <w:rFonts w:hint="eastAsia" w:ascii="黑体" w:hAnsi="黑体" w:eastAsia="黑体" w:cs="黑体"/>
          <w:b/>
          <w:color w:val="auto"/>
          <w:szCs w:val="21"/>
          <w:highlight w:val="none"/>
        </w:rPr>
      </w:pPr>
      <w:r>
        <w:rPr>
          <w:rFonts w:hint="eastAsia" w:ascii="黑体" w:hAnsi="黑体" w:eastAsia="黑体" w:cs="黑体"/>
          <w:b/>
          <w:color w:val="auto"/>
          <w:szCs w:val="21"/>
          <w:highlight w:val="none"/>
        </w:rPr>
        <w:t>附表</w:t>
      </w:r>
      <w:r>
        <w:rPr>
          <w:rFonts w:hint="eastAsia" w:ascii="黑体" w:hAnsi="黑体" w:eastAsia="黑体" w:cs="黑体"/>
          <w:b/>
          <w:color w:val="auto"/>
          <w:szCs w:val="21"/>
          <w:highlight w:val="none"/>
          <w:lang w:val="en-US" w:eastAsia="zh-CN"/>
        </w:rPr>
        <w:t>1</w:t>
      </w:r>
      <w:r>
        <w:rPr>
          <w:rFonts w:hint="eastAsia" w:ascii="黑体" w:hAnsi="黑体" w:eastAsia="黑体" w:cs="黑体"/>
          <w:b/>
          <w:color w:val="auto"/>
          <w:szCs w:val="21"/>
          <w:highlight w:val="none"/>
        </w:rPr>
        <w:t>:</w:t>
      </w:r>
      <w:r>
        <w:rPr>
          <w:rFonts w:hint="eastAsia" w:ascii="黑体" w:hAnsi="黑体" w:eastAsia="黑体" w:cs="黑体"/>
          <w:b/>
          <w:color w:val="auto"/>
          <w:szCs w:val="21"/>
          <w:highlight w:val="none"/>
          <w:lang w:val="en-US" w:eastAsia="zh-CN"/>
        </w:rPr>
        <w:t>直角坐标机械手</w:t>
      </w:r>
      <w:r>
        <w:rPr>
          <w:rFonts w:hint="eastAsia" w:ascii="黑体" w:hAnsi="黑体" w:eastAsia="黑体" w:cs="黑体"/>
          <w:b/>
          <w:color w:val="auto"/>
          <w:szCs w:val="21"/>
          <w:highlight w:val="none"/>
        </w:rPr>
        <w:t>单元的(X轴)伺服驱动器参数记录表</w:t>
      </w:r>
    </w:p>
    <w:tbl>
      <w:tblPr>
        <w:tblStyle w:val="12"/>
        <w:tblW w:w="49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7"/>
        <w:gridCol w:w="943"/>
        <w:gridCol w:w="1275"/>
        <w:gridCol w:w="1703"/>
        <w:gridCol w:w="667"/>
        <w:gridCol w:w="1085"/>
        <w:gridCol w:w="1276"/>
        <w:gridCol w:w="1552"/>
      </w:tblGrid>
      <w:tr w14:paraId="37D2D3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14" w:type="pct"/>
            <w:vAlign w:val="center"/>
          </w:tcPr>
          <w:p w14:paraId="27A8EA17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序号</w:t>
            </w:r>
          </w:p>
        </w:tc>
        <w:tc>
          <w:tcPr>
            <w:tcW w:w="509" w:type="pct"/>
            <w:vAlign w:val="center"/>
          </w:tcPr>
          <w:p w14:paraId="12C139EE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参数号</w:t>
            </w:r>
          </w:p>
        </w:tc>
        <w:tc>
          <w:tcPr>
            <w:tcW w:w="688" w:type="pct"/>
            <w:vAlign w:val="center"/>
          </w:tcPr>
          <w:p w14:paraId="129EE3F1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原设定值</w:t>
            </w:r>
          </w:p>
        </w:tc>
        <w:tc>
          <w:tcPr>
            <w:tcW w:w="919" w:type="pct"/>
            <w:vAlign w:val="center"/>
          </w:tcPr>
          <w:p w14:paraId="161378E4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修改后设定值</w:t>
            </w:r>
          </w:p>
        </w:tc>
        <w:tc>
          <w:tcPr>
            <w:tcW w:w="360" w:type="pct"/>
            <w:vAlign w:val="center"/>
          </w:tcPr>
          <w:p w14:paraId="3E6EC443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序号</w:t>
            </w:r>
          </w:p>
        </w:tc>
        <w:tc>
          <w:tcPr>
            <w:tcW w:w="585" w:type="pct"/>
            <w:vAlign w:val="center"/>
          </w:tcPr>
          <w:p w14:paraId="28F115EB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参数号</w:t>
            </w:r>
          </w:p>
        </w:tc>
        <w:tc>
          <w:tcPr>
            <w:tcW w:w="688" w:type="pct"/>
            <w:vAlign w:val="center"/>
          </w:tcPr>
          <w:p w14:paraId="11C54744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原设定值</w:t>
            </w:r>
          </w:p>
        </w:tc>
        <w:tc>
          <w:tcPr>
            <w:tcW w:w="838" w:type="pct"/>
            <w:vAlign w:val="center"/>
          </w:tcPr>
          <w:p w14:paraId="2496FEE8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修改后设定值</w:t>
            </w:r>
          </w:p>
        </w:tc>
      </w:tr>
      <w:tr w14:paraId="76B602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14" w:type="pct"/>
            <w:vAlign w:val="center"/>
          </w:tcPr>
          <w:p w14:paraId="38878285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1</w:t>
            </w:r>
          </w:p>
        </w:tc>
        <w:tc>
          <w:tcPr>
            <w:tcW w:w="509" w:type="pct"/>
            <w:vAlign w:val="center"/>
          </w:tcPr>
          <w:p w14:paraId="377DC60D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688" w:type="pct"/>
            <w:vAlign w:val="center"/>
          </w:tcPr>
          <w:p w14:paraId="47636860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919" w:type="pct"/>
            <w:vAlign w:val="center"/>
          </w:tcPr>
          <w:p w14:paraId="739B997E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360" w:type="pct"/>
            <w:vAlign w:val="center"/>
          </w:tcPr>
          <w:p w14:paraId="4126D0A3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5</w:t>
            </w:r>
          </w:p>
        </w:tc>
        <w:tc>
          <w:tcPr>
            <w:tcW w:w="585" w:type="pct"/>
            <w:vAlign w:val="center"/>
          </w:tcPr>
          <w:p w14:paraId="78484EA4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688" w:type="pct"/>
            <w:vAlign w:val="center"/>
          </w:tcPr>
          <w:p w14:paraId="513DFD5A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838" w:type="pct"/>
            <w:vAlign w:val="center"/>
          </w:tcPr>
          <w:p w14:paraId="78FD3D9F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</w:tr>
      <w:tr w14:paraId="6076C5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14" w:type="pct"/>
            <w:vAlign w:val="center"/>
          </w:tcPr>
          <w:p w14:paraId="67B4F89D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2</w:t>
            </w:r>
          </w:p>
        </w:tc>
        <w:tc>
          <w:tcPr>
            <w:tcW w:w="509" w:type="pct"/>
            <w:vAlign w:val="center"/>
          </w:tcPr>
          <w:p w14:paraId="2E3B2FD0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688" w:type="pct"/>
            <w:vAlign w:val="center"/>
          </w:tcPr>
          <w:p w14:paraId="503F8B60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919" w:type="pct"/>
            <w:vAlign w:val="center"/>
          </w:tcPr>
          <w:p w14:paraId="3C985CFE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360" w:type="pct"/>
            <w:vAlign w:val="center"/>
          </w:tcPr>
          <w:p w14:paraId="77717697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6</w:t>
            </w:r>
          </w:p>
        </w:tc>
        <w:tc>
          <w:tcPr>
            <w:tcW w:w="585" w:type="pct"/>
            <w:vAlign w:val="center"/>
          </w:tcPr>
          <w:p w14:paraId="7498FCF9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688" w:type="pct"/>
            <w:vAlign w:val="center"/>
          </w:tcPr>
          <w:p w14:paraId="3550687A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838" w:type="pct"/>
            <w:vAlign w:val="center"/>
          </w:tcPr>
          <w:p w14:paraId="5D6791F1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</w:tr>
      <w:tr w14:paraId="398002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14" w:type="pct"/>
            <w:vAlign w:val="center"/>
          </w:tcPr>
          <w:p w14:paraId="429AF6EC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3</w:t>
            </w:r>
          </w:p>
        </w:tc>
        <w:tc>
          <w:tcPr>
            <w:tcW w:w="509" w:type="pct"/>
            <w:vAlign w:val="center"/>
          </w:tcPr>
          <w:p w14:paraId="77632D3C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688" w:type="pct"/>
            <w:vAlign w:val="center"/>
          </w:tcPr>
          <w:p w14:paraId="7C928D29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919" w:type="pct"/>
            <w:vAlign w:val="center"/>
          </w:tcPr>
          <w:p w14:paraId="0F5AB6F1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360" w:type="pct"/>
            <w:vAlign w:val="center"/>
          </w:tcPr>
          <w:p w14:paraId="3499F3BD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7</w:t>
            </w:r>
          </w:p>
        </w:tc>
        <w:tc>
          <w:tcPr>
            <w:tcW w:w="585" w:type="pct"/>
            <w:vAlign w:val="center"/>
          </w:tcPr>
          <w:p w14:paraId="3308FEE1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688" w:type="pct"/>
            <w:vAlign w:val="center"/>
          </w:tcPr>
          <w:p w14:paraId="51E37C8D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838" w:type="pct"/>
            <w:vAlign w:val="center"/>
          </w:tcPr>
          <w:p w14:paraId="12274725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</w:tr>
      <w:tr w14:paraId="31DD91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14" w:type="pct"/>
            <w:vAlign w:val="center"/>
          </w:tcPr>
          <w:p w14:paraId="7E49A110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4</w:t>
            </w:r>
          </w:p>
        </w:tc>
        <w:tc>
          <w:tcPr>
            <w:tcW w:w="509" w:type="pct"/>
            <w:vAlign w:val="center"/>
          </w:tcPr>
          <w:p w14:paraId="2F730252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688" w:type="pct"/>
            <w:vAlign w:val="center"/>
          </w:tcPr>
          <w:p w14:paraId="5D05331F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919" w:type="pct"/>
            <w:vAlign w:val="center"/>
          </w:tcPr>
          <w:p w14:paraId="3CCC6377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360" w:type="pct"/>
            <w:vAlign w:val="center"/>
          </w:tcPr>
          <w:p w14:paraId="1C76BA71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8</w:t>
            </w:r>
          </w:p>
        </w:tc>
        <w:tc>
          <w:tcPr>
            <w:tcW w:w="585" w:type="pct"/>
            <w:vAlign w:val="center"/>
          </w:tcPr>
          <w:p w14:paraId="1E118E84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688" w:type="pct"/>
            <w:vAlign w:val="center"/>
          </w:tcPr>
          <w:p w14:paraId="3987E637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838" w:type="pct"/>
            <w:vAlign w:val="center"/>
          </w:tcPr>
          <w:p w14:paraId="723F962D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</w:tr>
    </w:tbl>
    <w:p w14:paraId="1EA4CB44">
      <w:pPr>
        <w:spacing w:before="240" w:line="360" w:lineRule="auto"/>
        <w:ind w:firstLine="422" w:firstLineChars="200"/>
        <w:jc w:val="both"/>
        <w:rPr>
          <w:rFonts w:ascii="仿宋_GB2312" w:hAnsi="仿宋" w:eastAsia="仿宋_GB2312"/>
          <w:color w:val="auto"/>
          <w:sz w:val="24"/>
          <w:szCs w:val="24"/>
          <w:highlight w:val="none"/>
        </w:rPr>
      </w:pPr>
      <w:r>
        <w:rPr>
          <w:rFonts w:hint="eastAsia" w:ascii="黑体" w:hAnsi="黑体" w:eastAsia="黑体" w:cs="黑体"/>
          <w:b/>
          <w:color w:val="auto"/>
          <w:szCs w:val="21"/>
          <w:highlight w:val="none"/>
        </w:rPr>
        <w:t>附表</w:t>
      </w:r>
      <w:r>
        <w:rPr>
          <w:rFonts w:hint="eastAsia" w:ascii="黑体" w:hAnsi="黑体" w:eastAsia="黑体" w:cs="黑体"/>
          <w:b/>
          <w:color w:val="auto"/>
          <w:szCs w:val="21"/>
          <w:highlight w:val="none"/>
          <w:lang w:val="en-US" w:eastAsia="zh-CN"/>
        </w:rPr>
        <w:t>2</w:t>
      </w:r>
      <w:r>
        <w:rPr>
          <w:rFonts w:hint="eastAsia" w:ascii="黑体" w:hAnsi="黑体" w:eastAsia="黑体" w:cs="黑体"/>
          <w:b/>
          <w:color w:val="auto"/>
          <w:szCs w:val="21"/>
          <w:highlight w:val="none"/>
        </w:rPr>
        <w:t>:</w:t>
      </w:r>
      <w:r>
        <w:rPr>
          <w:rFonts w:hint="eastAsia" w:ascii="黑体" w:hAnsi="黑体" w:eastAsia="黑体" w:cs="黑体"/>
          <w:b/>
          <w:color w:val="auto"/>
          <w:szCs w:val="21"/>
          <w:highlight w:val="none"/>
          <w:lang w:val="en-US" w:eastAsia="zh-CN"/>
        </w:rPr>
        <w:t>直角坐标机械手</w:t>
      </w:r>
      <w:r>
        <w:rPr>
          <w:rFonts w:hint="eastAsia" w:ascii="黑体" w:hAnsi="黑体" w:eastAsia="黑体" w:cs="黑体"/>
          <w:b/>
          <w:color w:val="auto"/>
          <w:szCs w:val="21"/>
          <w:highlight w:val="none"/>
        </w:rPr>
        <w:t>单元的(</w:t>
      </w:r>
      <w:r>
        <w:rPr>
          <w:rFonts w:hint="eastAsia" w:ascii="黑体" w:hAnsi="黑体" w:eastAsia="黑体" w:cs="黑体"/>
          <w:b/>
          <w:color w:val="auto"/>
          <w:szCs w:val="21"/>
          <w:highlight w:val="none"/>
          <w:lang w:val="en-US" w:eastAsia="zh-CN"/>
        </w:rPr>
        <w:t>Y</w:t>
      </w:r>
      <w:r>
        <w:rPr>
          <w:rFonts w:hint="eastAsia" w:ascii="黑体" w:hAnsi="黑体" w:eastAsia="黑体" w:cs="黑体"/>
          <w:b/>
          <w:color w:val="auto"/>
          <w:szCs w:val="21"/>
          <w:highlight w:val="none"/>
        </w:rPr>
        <w:t>轴)伺服驱动器参数记录表</w:t>
      </w:r>
    </w:p>
    <w:tbl>
      <w:tblPr>
        <w:tblStyle w:val="12"/>
        <w:tblW w:w="49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6"/>
        <w:gridCol w:w="943"/>
        <w:gridCol w:w="1275"/>
        <w:gridCol w:w="1703"/>
        <w:gridCol w:w="666"/>
        <w:gridCol w:w="1085"/>
        <w:gridCol w:w="1277"/>
        <w:gridCol w:w="1553"/>
      </w:tblGrid>
      <w:tr w14:paraId="216620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13" w:type="pct"/>
            <w:vAlign w:val="center"/>
          </w:tcPr>
          <w:p w14:paraId="20504608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序号</w:t>
            </w:r>
          </w:p>
        </w:tc>
        <w:tc>
          <w:tcPr>
            <w:tcW w:w="508" w:type="pct"/>
            <w:vAlign w:val="center"/>
          </w:tcPr>
          <w:p w14:paraId="5FA4ABD2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参数号</w:t>
            </w:r>
          </w:p>
        </w:tc>
        <w:tc>
          <w:tcPr>
            <w:tcW w:w="687" w:type="pct"/>
            <w:vAlign w:val="center"/>
          </w:tcPr>
          <w:p w14:paraId="221EC583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原设定值</w:t>
            </w:r>
          </w:p>
        </w:tc>
        <w:tc>
          <w:tcPr>
            <w:tcW w:w="918" w:type="pct"/>
            <w:vAlign w:val="center"/>
          </w:tcPr>
          <w:p w14:paraId="07F447F4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修改后设定值</w:t>
            </w:r>
          </w:p>
        </w:tc>
        <w:tc>
          <w:tcPr>
            <w:tcW w:w="359" w:type="pct"/>
            <w:vAlign w:val="center"/>
          </w:tcPr>
          <w:p w14:paraId="729EBE97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序号</w:t>
            </w:r>
          </w:p>
        </w:tc>
        <w:tc>
          <w:tcPr>
            <w:tcW w:w="585" w:type="pct"/>
            <w:vAlign w:val="center"/>
          </w:tcPr>
          <w:p w14:paraId="7DB2AEE5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参数号</w:t>
            </w:r>
          </w:p>
        </w:tc>
        <w:tc>
          <w:tcPr>
            <w:tcW w:w="688" w:type="pct"/>
            <w:vAlign w:val="center"/>
          </w:tcPr>
          <w:p w14:paraId="4E9748AD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原设定值</w:t>
            </w:r>
          </w:p>
        </w:tc>
        <w:tc>
          <w:tcPr>
            <w:tcW w:w="837" w:type="pct"/>
            <w:vAlign w:val="center"/>
          </w:tcPr>
          <w:p w14:paraId="37389288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修改后设定值</w:t>
            </w:r>
          </w:p>
        </w:tc>
      </w:tr>
      <w:tr w14:paraId="42D419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13" w:type="pct"/>
            <w:vAlign w:val="center"/>
          </w:tcPr>
          <w:p w14:paraId="4FA3B92C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1</w:t>
            </w:r>
          </w:p>
        </w:tc>
        <w:tc>
          <w:tcPr>
            <w:tcW w:w="508" w:type="pct"/>
            <w:vAlign w:val="center"/>
          </w:tcPr>
          <w:p w14:paraId="3BFA1A4B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687" w:type="pct"/>
            <w:vAlign w:val="center"/>
          </w:tcPr>
          <w:p w14:paraId="5027F427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918" w:type="pct"/>
            <w:vAlign w:val="center"/>
          </w:tcPr>
          <w:p w14:paraId="46E9E646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359" w:type="pct"/>
            <w:vAlign w:val="center"/>
          </w:tcPr>
          <w:p w14:paraId="1E219383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5</w:t>
            </w:r>
          </w:p>
        </w:tc>
        <w:tc>
          <w:tcPr>
            <w:tcW w:w="585" w:type="pct"/>
            <w:vAlign w:val="center"/>
          </w:tcPr>
          <w:p w14:paraId="374EFCEB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688" w:type="pct"/>
            <w:vAlign w:val="center"/>
          </w:tcPr>
          <w:p w14:paraId="560F289A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837" w:type="pct"/>
            <w:vAlign w:val="center"/>
          </w:tcPr>
          <w:p w14:paraId="04252B03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</w:tr>
      <w:tr w14:paraId="59FF82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13" w:type="pct"/>
            <w:vAlign w:val="center"/>
          </w:tcPr>
          <w:p w14:paraId="54A24099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2</w:t>
            </w:r>
          </w:p>
        </w:tc>
        <w:tc>
          <w:tcPr>
            <w:tcW w:w="508" w:type="pct"/>
            <w:vAlign w:val="center"/>
          </w:tcPr>
          <w:p w14:paraId="7C1C6706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687" w:type="pct"/>
            <w:vAlign w:val="center"/>
          </w:tcPr>
          <w:p w14:paraId="765CE252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918" w:type="pct"/>
            <w:vAlign w:val="center"/>
          </w:tcPr>
          <w:p w14:paraId="7ADB517D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359" w:type="pct"/>
            <w:vAlign w:val="center"/>
          </w:tcPr>
          <w:p w14:paraId="1A6FA4AF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6</w:t>
            </w:r>
          </w:p>
        </w:tc>
        <w:tc>
          <w:tcPr>
            <w:tcW w:w="585" w:type="pct"/>
            <w:vAlign w:val="center"/>
          </w:tcPr>
          <w:p w14:paraId="4E0F61DB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688" w:type="pct"/>
            <w:vAlign w:val="center"/>
          </w:tcPr>
          <w:p w14:paraId="73484009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837" w:type="pct"/>
            <w:vAlign w:val="center"/>
          </w:tcPr>
          <w:p w14:paraId="11BD9102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</w:tr>
      <w:tr w14:paraId="78D066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13" w:type="pct"/>
            <w:vAlign w:val="center"/>
          </w:tcPr>
          <w:p w14:paraId="52710F90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3</w:t>
            </w:r>
          </w:p>
        </w:tc>
        <w:tc>
          <w:tcPr>
            <w:tcW w:w="508" w:type="pct"/>
            <w:vAlign w:val="center"/>
          </w:tcPr>
          <w:p w14:paraId="42DA7E4B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687" w:type="pct"/>
            <w:vAlign w:val="center"/>
          </w:tcPr>
          <w:p w14:paraId="6C6D606F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918" w:type="pct"/>
            <w:vAlign w:val="center"/>
          </w:tcPr>
          <w:p w14:paraId="77DE47F7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359" w:type="pct"/>
            <w:vAlign w:val="center"/>
          </w:tcPr>
          <w:p w14:paraId="3090120E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7</w:t>
            </w:r>
          </w:p>
        </w:tc>
        <w:tc>
          <w:tcPr>
            <w:tcW w:w="585" w:type="pct"/>
            <w:vAlign w:val="center"/>
          </w:tcPr>
          <w:p w14:paraId="7E3CBCA7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688" w:type="pct"/>
            <w:vAlign w:val="center"/>
          </w:tcPr>
          <w:p w14:paraId="481145F3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837" w:type="pct"/>
            <w:vAlign w:val="center"/>
          </w:tcPr>
          <w:p w14:paraId="5A58DFFB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</w:tr>
      <w:tr w14:paraId="74566B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13" w:type="pct"/>
            <w:vAlign w:val="center"/>
          </w:tcPr>
          <w:p w14:paraId="790F26B5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4</w:t>
            </w:r>
          </w:p>
        </w:tc>
        <w:tc>
          <w:tcPr>
            <w:tcW w:w="508" w:type="pct"/>
            <w:vAlign w:val="center"/>
          </w:tcPr>
          <w:p w14:paraId="662A52C9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687" w:type="pct"/>
            <w:vAlign w:val="center"/>
          </w:tcPr>
          <w:p w14:paraId="5BEBB691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918" w:type="pct"/>
            <w:vAlign w:val="center"/>
          </w:tcPr>
          <w:p w14:paraId="3B990900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359" w:type="pct"/>
            <w:vAlign w:val="center"/>
          </w:tcPr>
          <w:p w14:paraId="22799B5A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8</w:t>
            </w:r>
          </w:p>
        </w:tc>
        <w:tc>
          <w:tcPr>
            <w:tcW w:w="585" w:type="pct"/>
            <w:vAlign w:val="center"/>
          </w:tcPr>
          <w:p w14:paraId="75304B3E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688" w:type="pct"/>
            <w:vAlign w:val="center"/>
          </w:tcPr>
          <w:p w14:paraId="674CDD84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837" w:type="pct"/>
            <w:vAlign w:val="center"/>
          </w:tcPr>
          <w:p w14:paraId="69933E85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</w:tr>
    </w:tbl>
    <w:p w14:paraId="33C5CEDE">
      <w:pPr>
        <w:spacing w:line="360" w:lineRule="auto"/>
        <w:jc w:val="center"/>
        <w:rPr>
          <w:rFonts w:hint="eastAsia" w:ascii="黑体" w:hAnsi="黑体" w:eastAsia="黑体" w:cs="黑体"/>
          <w:color w:val="auto"/>
          <w:szCs w:val="21"/>
          <w:highlight w:val="none"/>
        </w:rPr>
      </w:pPr>
    </w:p>
    <w:p w14:paraId="409AB5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both"/>
        <w:textAlignment w:val="auto"/>
        <w:rPr>
          <w:rFonts w:ascii="黑体" w:hAnsi="黑体" w:eastAsia="黑体" w:cs="黑体"/>
          <w:color w:val="auto"/>
          <w:szCs w:val="21"/>
          <w:highlight w:val="none"/>
        </w:rPr>
      </w:pPr>
      <w:r>
        <w:rPr>
          <w:rFonts w:hint="eastAsia" w:ascii="黑体" w:hAnsi="黑体" w:eastAsia="黑体" w:cs="黑体"/>
          <w:b/>
          <w:color w:val="auto"/>
          <w:szCs w:val="21"/>
          <w:highlight w:val="none"/>
          <w:lang w:val="en-US" w:eastAsia="zh-CN"/>
        </w:rPr>
        <w:t>附表3：直角坐标机械手单元的步进驱动器参数记录表</w:t>
      </w:r>
    </w:p>
    <w:tbl>
      <w:tblPr>
        <w:tblStyle w:val="12"/>
        <w:tblW w:w="9498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992"/>
        <w:gridCol w:w="992"/>
        <w:gridCol w:w="1004"/>
        <w:gridCol w:w="1075"/>
        <w:gridCol w:w="4300"/>
      </w:tblGrid>
      <w:tr w14:paraId="236F68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35" w:type="dxa"/>
            <w:shd w:val="clear" w:color="auto" w:fill="E7E6E6"/>
            <w:vAlign w:val="center"/>
          </w:tcPr>
          <w:p w14:paraId="47BEACF9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型号</w:t>
            </w:r>
          </w:p>
        </w:tc>
        <w:tc>
          <w:tcPr>
            <w:tcW w:w="4063" w:type="dxa"/>
            <w:gridSpan w:val="4"/>
            <w:shd w:val="clear" w:color="auto" w:fill="E7E6E6"/>
            <w:vAlign w:val="center"/>
          </w:tcPr>
          <w:p w14:paraId="1590024A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步进电机的电流</w:t>
            </w: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细分</w:t>
            </w:r>
          </w:p>
        </w:tc>
        <w:tc>
          <w:tcPr>
            <w:tcW w:w="4300" w:type="dxa"/>
            <w:shd w:val="clear" w:color="auto" w:fill="E7E6E6"/>
          </w:tcPr>
          <w:p w14:paraId="38C1DB44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设定为1</w:t>
            </w: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0000 PU/REV</w:t>
            </w:r>
          </w:p>
        </w:tc>
      </w:tr>
      <w:tr w14:paraId="096162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35" w:type="dxa"/>
            <w:vMerge w:val="restart"/>
            <w:shd w:val="clear" w:color="auto" w:fill="FFFFFF"/>
            <w:vAlign w:val="center"/>
          </w:tcPr>
          <w:p w14:paraId="7DD7A11B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79321DDC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D</w:t>
            </w: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IP1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6246B685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D</w:t>
            </w: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IP2</w:t>
            </w:r>
          </w:p>
        </w:tc>
        <w:tc>
          <w:tcPr>
            <w:tcW w:w="1004" w:type="dxa"/>
            <w:shd w:val="clear" w:color="auto" w:fill="FFFFFF"/>
            <w:vAlign w:val="center"/>
          </w:tcPr>
          <w:p w14:paraId="16A33AD3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D</w:t>
            </w: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IP3</w:t>
            </w:r>
          </w:p>
        </w:tc>
        <w:tc>
          <w:tcPr>
            <w:tcW w:w="1075" w:type="dxa"/>
            <w:shd w:val="clear" w:color="auto" w:fill="FFFFFF"/>
            <w:vAlign w:val="center"/>
          </w:tcPr>
          <w:p w14:paraId="064F4F39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D</w:t>
            </w: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IP4</w:t>
            </w:r>
          </w:p>
        </w:tc>
        <w:tc>
          <w:tcPr>
            <w:tcW w:w="4300" w:type="dxa"/>
            <w:vMerge w:val="restart"/>
            <w:shd w:val="clear" w:color="auto" w:fill="FFFFFF"/>
            <w:vAlign w:val="center"/>
          </w:tcPr>
          <w:p w14:paraId="017B3AD0">
            <w:pPr>
              <w:jc w:val="center"/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 w:val="0"/>
                <w:bCs/>
                <w:color w:val="auto"/>
                <w:sz w:val="48"/>
                <w:szCs w:val="48"/>
                <w:highlight w:val="none"/>
                <w:lang w:val="en-US" w:eastAsia="zh-CN"/>
              </w:rPr>
              <w:t>/</w:t>
            </w:r>
          </w:p>
        </w:tc>
      </w:tr>
      <w:tr w14:paraId="6BDAE8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35" w:type="dxa"/>
            <w:vMerge w:val="continue"/>
            <w:shd w:val="clear" w:color="auto" w:fill="FFFFFF"/>
            <w:vAlign w:val="center"/>
          </w:tcPr>
          <w:p w14:paraId="3BCC10DE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DCC9C76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7CF6CD9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1004" w:type="dxa"/>
            <w:shd w:val="clear" w:color="auto" w:fill="auto"/>
            <w:vAlign w:val="center"/>
          </w:tcPr>
          <w:p w14:paraId="2CBF500F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1075" w:type="dxa"/>
            <w:shd w:val="clear" w:color="auto" w:fill="auto"/>
            <w:vAlign w:val="center"/>
          </w:tcPr>
          <w:p w14:paraId="6FADADDD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4300" w:type="dxa"/>
            <w:vMerge w:val="continue"/>
            <w:shd w:val="clear" w:color="auto" w:fill="auto"/>
          </w:tcPr>
          <w:p w14:paraId="64C21D23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</w:tr>
    </w:tbl>
    <w:p w14:paraId="0FC1AF70">
      <w:pPr>
        <w:spacing w:line="360" w:lineRule="auto"/>
        <w:jc w:val="center"/>
        <w:rPr>
          <w:rFonts w:hint="eastAsia" w:ascii="黑体" w:hAnsi="黑体" w:eastAsia="黑体" w:cs="黑体"/>
          <w:color w:val="auto"/>
          <w:szCs w:val="21"/>
          <w:highlight w:val="none"/>
        </w:rPr>
      </w:pPr>
    </w:p>
    <w:p w14:paraId="3C1C6951">
      <w:pPr>
        <w:spacing w:before="240" w:line="360" w:lineRule="auto"/>
        <w:ind w:firstLine="422" w:firstLineChars="200"/>
        <w:jc w:val="both"/>
        <w:rPr>
          <w:rFonts w:hint="eastAsia" w:ascii="黑体" w:hAnsi="黑体" w:eastAsia="黑体" w:cs="黑体"/>
          <w:b/>
          <w:color w:val="auto"/>
          <w:szCs w:val="21"/>
          <w:highlight w:val="none"/>
        </w:rPr>
      </w:pPr>
      <w:r>
        <w:rPr>
          <w:rFonts w:hint="eastAsia" w:ascii="黑体" w:hAnsi="黑体" w:eastAsia="黑体" w:cs="黑体"/>
          <w:b/>
          <w:color w:val="auto"/>
          <w:szCs w:val="21"/>
          <w:highlight w:val="none"/>
          <w:lang w:val="en-US" w:eastAsia="zh-CN"/>
        </w:rPr>
        <w:t>附表4：</w:t>
      </w:r>
      <w:r>
        <w:rPr>
          <w:rFonts w:hint="eastAsia" w:ascii="黑体" w:hAnsi="黑体" w:eastAsia="黑体" w:cs="黑体"/>
          <w:b/>
          <w:color w:val="auto"/>
          <w:szCs w:val="21"/>
          <w:highlight w:val="none"/>
        </w:rPr>
        <w:t>十字滑台送料单元的（X轴）伺服驱动器参数记录表</w:t>
      </w:r>
    </w:p>
    <w:tbl>
      <w:tblPr>
        <w:tblStyle w:val="12"/>
        <w:tblW w:w="49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7"/>
        <w:gridCol w:w="943"/>
        <w:gridCol w:w="1275"/>
        <w:gridCol w:w="1703"/>
        <w:gridCol w:w="667"/>
        <w:gridCol w:w="1085"/>
        <w:gridCol w:w="1276"/>
        <w:gridCol w:w="1552"/>
      </w:tblGrid>
      <w:tr w14:paraId="097D21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14" w:type="pct"/>
            <w:vAlign w:val="center"/>
          </w:tcPr>
          <w:p w14:paraId="74389C71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序号</w:t>
            </w:r>
          </w:p>
        </w:tc>
        <w:tc>
          <w:tcPr>
            <w:tcW w:w="509" w:type="pct"/>
            <w:vAlign w:val="center"/>
          </w:tcPr>
          <w:p w14:paraId="7EA5B6D7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参数号</w:t>
            </w:r>
          </w:p>
        </w:tc>
        <w:tc>
          <w:tcPr>
            <w:tcW w:w="688" w:type="pct"/>
            <w:vAlign w:val="center"/>
          </w:tcPr>
          <w:p w14:paraId="51101903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原设定值</w:t>
            </w:r>
          </w:p>
        </w:tc>
        <w:tc>
          <w:tcPr>
            <w:tcW w:w="919" w:type="pct"/>
            <w:vAlign w:val="center"/>
          </w:tcPr>
          <w:p w14:paraId="6EA90C29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修改后设定值</w:t>
            </w:r>
          </w:p>
        </w:tc>
        <w:tc>
          <w:tcPr>
            <w:tcW w:w="360" w:type="pct"/>
            <w:vAlign w:val="center"/>
          </w:tcPr>
          <w:p w14:paraId="34D40C1C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序号</w:t>
            </w:r>
          </w:p>
        </w:tc>
        <w:tc>
          <w:tcPr>
            <w:tcW w:w="585" w:type="pct"/>
            <w:vAlign w:val="center"/>
          </w:tcPr>
          <w:p w14:paraId="67A33B2A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参数号</w:t>
            </w:r>
          </w:p>
        </w:tc>
        <w:tc>
          <w:tcPr>
            <w:tcW w:w="688" w:type="pct"/>
            <w:vAlign w:val="center"/>
          </w:tcPr>
          <w:p w14:paraId="5295B020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原设定值</w:t>
            </w:r>
          </w:p>
        </w:tc>
        <w:tc>
          <w:tcPr>
            <w:tcW w:w="838" w:type="pct"/>
            <w:vAlign w:val="center"/>
          </w:tcPr>
          <w:p w14:paraId="2944FBB4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修改后设定值</w:t>
            </w:r>
          </w:p>
        </w:tc>
      </w:tr>
      <w:tr w14:paraId="44ECC7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14" w:type="pct"/>
            <w:vAlign w:val="center"/>
          </w:tcPr>
          <w:p w14:paraId="7ED05E83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1</w:t>
            </w:r>
          </w:p>
        </w:tc>
        <w:tc>
          <w:tcPr>
            <w:tcW w:w="509" w:type="pct"/>
            <w:vAlign w:val="center"/>
          </w:tcPr>
          <w:p w14:paraId="3ACDFE27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688" w:type="pct"/>
            <w:vAlign w:val="center"/>
          </w:tcPr>
          <w:p w14:paraId="3B54D08C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919" w:type="pct"/>
            <w:vAlign w:val="center"/>
          </w:tcPr>
          <w:p w14:paraId="6FE1939E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360" w:type="pct"/>
            <w:vAlign w:val="center"/>
          </w:tcPr>
          <w:p w14:paraId="478AD37F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5</w:t>
            </w:r>
          </w:p>
        </w:tc>
        <w:tc>
          <w:tcPr>
            <w:tcW w:w="585" w:type="pct"/>
            <w:vAlign w:val="center"/>
          </w:tcPr>
          <w:p w14:paraId="6ACD2A45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688" w:type="pct"/>
            <w:vAlign w:val="center"/>
          </w:tcPr>
          <w:p w14:paraId="27E4819B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838" w:type="pct"/>
            <w:vAlign w:val="center"/>
          </w:tcPr>
          <w:p w14:paraId="3B81C870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</w:tr>
      <w:tr w14:paraId="2DFD78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14" w:type="pct"/>
            <w:vAlign w:val="center"/>
          </w:tcPr>
          <w:p w14:paraId="67AB1C90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2</w:t>
            </w:r>
          </w:p>
        </w:tc>
        <w:tc>
          <w:tcPr>
            <w:tcW w:w="509" w:type="pct"/>
            <w:vAlign w:val="center"/>
          </w:tcPr>
          <w:p w14:paraId="380CAFB6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688" w:type="pct"/>
            <w:vAlign w:val="center"/>
          </w:tcPr>
          <w:p w14:paraId="20FC5446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919" w:type="pct"/>
            <w:vAlign w:val="center"/>
          </w:tcPr>
          <w:p w14:paraId="33B4191C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360" w:type="pct"/>
            <w:vAlign w:val="center"/>
          </w:tcPr>
          <w:p w14:paraId="125B417C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6</w:t>
            </w:r>
          </w:p>
        </w:tc>
        <w:tc>
          <w:tcPr>
            <w:tcW w:w="585" w:type="pct"/>
            <w:vAlign w:val="center"/>
          </w:tcPr>
          <w:p w14:paraId="48F7E32B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688" w:type="pct"/>
            <w:vAlign w:val="center"/>
          </w:tcPr>
          <w:p w14:paraId="554121E7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838" w:type="pct"/>
            <w:vAlign w:val="center"/>
          </w:tcPr>
          <w:p w14:paraId="558FEA24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</w:tr>
      <w:tr w14:paraId="40DC1C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14" w:type="pct"/>
            <w:vAlign w:val="center"/>
          </w:tcPr>
          <w:p w14:paraId="6B29D593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3</w:t>
            </w:r>
          </w:p>
        </w:tc>
        <w:tc>
          <w:tcPr>
            <w:tcW w:w="509" w:type="pct"/>
            <w:vAlign w:val="center"/>
          </w:tcPr>
          <w:p w14:paraId="44A93E78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688" w:type="pct"/>
            <w:vAlign w:val="center"/>
          </w:tcPr>
          <w:p w14:paraId="33E4912B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919" w:type="pct"/>
            <w:vAlign w:val="center"/>
          </w:tcPr>
          <w:p w14:paraId="1F616256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360" w:type="pct"/>
            <w:vAlign w:val="center"/>
          </w:tcPr>
          <w:p w14:paraId="607F2A98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7</w:t>
            </w:r>
          </w:p>
        </w:tc>
        <w:tc>
          <w:tcPr>
            <w:tcW w:w="585" w:type="pct"/>
            <w:vAlign w:val="center"/>
          </w:tcPr>
          <w:p w14:paraId="42F05B2F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688" w:type="pct"/>
            <w:vAlign w:val="center"/>
          </w:tcPr>
          <w:p w14:paraId="3FF7D95E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838" w:type="pct"/>
            <w:vAlign w:val="center"/>
          </w:tcPr>
          <w:p w14:paraId="3001D141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</w:tr>
      <w:tr w14:paraId="173DFA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14" w:type="pct"/>
            <w:vAlign w:val="center"/>
          </w:tcPr>
          <w:p w14:paraId="1D4A44E3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4</w:t>
            </w:r>
          </w:p>
        </w:tc>
        <w:tc>
          <w:tcPr>
            <w:tcW w:w="509" w:type="pct"/>
            <w:vAlign w:val="center"/>
          </w:tcPr>
          <w:p w14:paraId="62356CE5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688" w:type="pct"/>
            <w:vAlign w:val="center"/>
          </w:tcPr>
          <w:p w14:paraId="7DDFB0FA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919" w:type="pct"/>
            <w:vAlign w:val="center"/>
          </w:tcPr>
          <w:p w14:paraId="20A7F102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360" w:type="pct"/>
            <w:vAlign w:val="center"/>
          </w:tcPr>
          <w:p w14:paraId="6013E781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8</w:t>
            </w:r>
          </w:p>
        </w:tc>
        <w:tc>
          <w:tcPr>
            <w:tcW w:w="585" w:type="pct"/>
            <w:vAlign w:val="center"/>
          </w:tcPr>
          <w:p w14:paraId="5ED5DD5A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688" w:type="pct"/>
            <w:vAlign w:val="center"/>
          </w:tcPr>
          <w:p w14:paraId="34A5BED4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838" w:type="pct"/>
            <w:vAlign w:val="center"/>
          </w:tcPr>
          <w:p w14:paraId="3011654E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</w:tr>
    </w:tbl>
    <w:p w14:paraId="07AA8165">
      <w:pPr>
        <w:spacing w:before="240" w:line="360" w:lineRule="auto"/>
        <w:ind w:firstLine="422" w:firstLineChars="200"/>
        <w:jc w:val="both"/>
        <w:rPr>
          <w:rFonts w:hint="eastAsia" w:ascii="黑体" w:hAnsi="黑体" w:eastAsia="黑体" w:cs="黑体"/>
          <w:b/>
          <w:color w:val="auto"/>
          <w:szCs w:val="21"/>
          <w:highlight w:val="none"/>
          <w:lang w:val="en-US" w:eastAsia="zh-CN"/>
        </w:rPr>
      </w:pPr>
    </w:p>
    <w:p w14:paraId="68FF2398">
      <w:pPr>
        <w:spacing w:before="240" w:line="360" w:lineRule="auto"/>
        <w:ind w:firstLine="422" w:firstLineChars="200"/>
        <w:jc w:val="both"/>
        <w:rPr>
          <w:rFonts w:hint="eastAsia" w:ascii="黑体" w:hAnsi="黑体" w:eastAsia="黑体" w:cs="黑体"/>
          <w:b/>
          <w:color w:val="auto"/>
          <w:szCs w:val="21"/>
          <w:highlight w:val="none"/>
          <w:lang w:val="en-US" w:eastAsia="zh-CN"/>
        </w:rPr>
      </w:pPr>
    </w:p>
    <w:p w14:paraId="782A214D">
      <w:pPr>
        <w:spacing w:before="240" w:line="360" w:lineRule="auto"/>
        <w:ind w:firstLine="422" w:firstLineChars="200"/>
        <w:jc w:val="both"/>
        <w:rPr>
          <w:rFonts w:hint="eastAsia" w:ascii="黑体" w:hAnsi="黑体" w:eastAsia="黑体" w:cs="黑体"/>
          <w:b/>
          <w:color w:val="auto"/>
          <w:szCs w:val="21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color w:val="auto"/>
          <w:szCs w:val="21"/>
          <w:highlight w:val="none"/>
          <w:lang w:val="en-US" w:eastAsia="zh-CN"/>
        </w:rPr>
        <w:t>附表5：十字滑台送料单元的（Y轴）伺服驱动器参数记录表</w:t>
      </w:r>
    </w:p>
    <w:tbl>
      <w:tblPr>
        <w:tblStyle w:val="12"/>
        <w:tblW w:w="49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7"/>
        <w:gridCol w:w="943"/>
        <w:gridCol w:w="1275"/>
        <w:gridCol w:w="1703"/>
        <w:gridCol w:w="667"/>
        <w:gridCol w:w="1085"/>
        <w:gridCol w:w="1276"/>
        <w:gridCol w:w="1552"/>
      </w:tblGrid>
      <w:tr w14:paraId="24460B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14" w:type="pct"/>
            <w:vAlign w:val="center"/>
          </w:tcPr>
          <w:p w14:paraId="474C3E14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序号</w:t>
            </w:r>
          </w:p>
        </w:tc>
        <w:tc>
          <w:tcPr>
            <w:tcW w:w="509" w:type="pct"/>
            <w:vAlign w:val="center"/>
          </w:tcPr>
          <w:p w14:paraId="4DD6D8DF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参数号</w:t>
            </w:r>
          </w:p>
        </w:tc>
        <w:tc>
          <w:tcPr>
            <w:tcW w:w="688" w:type="pct"/>
            <w:vAlign w:val="center"/>
          </w:tcPr>
          <w:p w14:paraId="4C211347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原设定值</w:t>
            </w:r>
          </w:p>
        </w:tc>
        <w:tc>
          <w:tcPr>
            <w:tcW w:w="919" w:type="pct"/>
            <w:vAlign w:val="center"/>
          </w:tcPr>
          <w:p w14:paraId="5B0C29F8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修改后设定值</w:t>
            </w:r>
          </w:p>
        </w:tc>
        <w:tc>
          <w:tcPr>
            <w:tcW w:w="360" w:type="pct"/>
            <w:vAlign w:val="center"/>
          </w:tcPr>
          <w:p w14:paraId="1C964FA7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序号</w:t>
            </w:r>
          </w:p>
        </w:tc>
        <w:tc>
          <w:tcPr>
            <w:tcW w:w="585" w:type="pct"/>
            <w:vAlign w:val="center"/>
          </w:tcPr>
          <w:p w14:paraId="05CD4AB0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参数号</w:t>
            </w:r>
          </w:p>
        </w:tc>
        <w:tc>
          <w:tcPr>
            <w:tcW w:w="688" w:type="pct"/>
            <w:vAlign w:val="center"/>
          </w:tcPr>
          <w:p w14:paraId="3BAB8205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原设定值</w:t>
            </w:r>
          </w:p>
        </w:tc>
        <w:tc>
          <w:tcPr>
            <w:tcW w:w="838" w:type="pct"/>
            <w:vAlign w:val="center"/>
          </w:tcPr>
          <w:p w14:paraId="3A084A01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修改后设定值</w:t>
            </w:r>
          </w:p>
        </w:tc>
      </w:tr>
      <w:tr w14:paraId="0F8D56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14" w:type="pct"/>
            <w:vAlign w:val="center"/>
          </w:tcPr>
          <w:p w14:paraId="493E9173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1</w:t>
            </w:r>
          </w:p>
        </w:tc>
        <w:tc>
          <w:tcPr>
            <w:tcW w:w="509" w:type="pct"/>
            <w:vAlign w:val="center"/>
          </w:tcPr>
          <w:p w14:paraId="46AD1857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688" w:type="pct"/>
            <w:vAlign w:val="center"/>
          </w:tcPr>
          <w:p w14:paraId="7A215C68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919" w:type="pct"/>
            <w:vAlign w:val="center"/>
          </w:tcPr>
          <w:p w14:paraId="107F81F3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360" w:type="pct"/>
            <w:vAlign w:val="center"/>
          </w:tcPr>
          <w:p w14:paraId="1FA55E12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5</w:t>
            </w:r>
          </w:p>
        </w:tc>
        <w:tc>
          <w:tcPr>
            <w:tcW w:w="585" w:type="pct"/>
            <w:vAlign w:val="center"/>
          </w:tcPr>
          <w:p w14:paraId="2838FDC9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688" w:type="pct"/>
            <w:vAlign w:val="center"/>
          </w:tcPr>
          <w:p w14:paraId="2137B63B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838" w:type="pct"/>
            <w:vAlign w:val="center"/>
          </w:tcPr>
          <w:p w14:paraId="63AA7642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</w:tr>
      <w:tr w14:paraId="647907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14" w:type="pct"/>
            <w:vAlign w:val="center"/>
          </w:tcPr>
          <w:p w14:paraId="1D4E04C3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2</w:t>
            </w:r>
          </w:p>
        </w:tc>
        <w:tc>
          <w:tcPr>
            <w:tcW w:w="509" w:type="pct"/>
            <w:vAlign w:val="center"/>
          </w:tcPr>
          <w:p w14:paraId="7EF609C8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688" w:type="pct"/>
            <w:vAlign w:val="center"/>
          </w:tcPr>
          <w:p w14:paraId="780C885E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919" w:type="pct"/>
            <w:vAlign w:val="center"/>
          </w:tcPr>
          <w:p w14:paraId="75E9DD2B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360" w:type="pct"/>
            <w:vAlign w:val="center"/>
          </w:tcPr>
          <w:p w14:paraId="17DDBA6C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6</w:t>
            </w:r>
          </w:p>
        </w:tc>
        <w:tc>
          <w:tcPr>
            <w:tcW w:w="585" w:type="pct"/>
            <w:vAlign w:val="center"/>
          </w:tcPr>
          <w:p w14:paraId="062518F9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688" w:type="pct"/>
            <w:vAlign w:val="center"/>
          </w:tcPr>
          <w:p w14:paraId="73BB31EA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838" w:type="pct"/>
            <w:vAlign w:val="center"/>
          </w:tcPr>
          <w:p w14:paraId="0081E431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</w:tr>
      <w:tr w14:paraId="13DDFC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14" w:type="pct"/>
            <w:vAlign w:val="center"/>
          </w:tcPr>
          <w:p w14:paraId="5CAD20C2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3</w:t>
            </w:r>
          </w:p>
        </w:tc>
        <w:tc>
          <w:tcPr>
            <w:tcW w:w="509" w:type="pct"/>
            <w:vAlign w:val="center"/>
          </w:tcPr>
          <w:p w14:paraId="645484D5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688" w:type="pct"/>
            <w:vAlign w:val="center"/>
          </w:tcPr>
          <w:p w14:paraId="7C7AC436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919" w:type="pct"/>
            <w:vAlign w:val="center"/>
          </w:tcPr>
          <w:p w14:paraId="2303E97B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360" w:type="pct"/>
            <w:vAlign w:val="center"/>
          </w:tcPr>
          <w:p w14:paraId="13B0E31E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7</w:t>
            </w:r>
          </w:p>
        </w:tc>
        <w:tc>
          <w:tcPr>
            <w:tcW w:w="585" w:type="pct"/>
            <w:vAlign w:val="center"/>
          </w:tcPr>
          <w:p w14:paraId="018B97DD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688" w:type="pct"/>
            <w:vAlign w:val="center"/>
          </w:tcPr>
          <w:p w14:paraId="04040D94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838" w:type="pct"/>
            <w:vAlign w:val="center"/>
          </w:tcPr>
          <w:p w14:paraId="311EB495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</w:tr>
      <w:tr w14:paraId="1C06C3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14" w:type="pct"/>
            <w:vAlign w:val="center"/>
          </w:tcPr>
          <w:p w14:paraId="7206BA12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4</w:t>
            </w:r>
          </w:p>
        </w:tc>
        <w:tc>
          <w:tcPr>
            <w:tcW w:w="509" w:type="pct"/>
            <w:vAlign w:val="center"/>
          </w:tcPr>
          <w:p w14:paraId="359E60FB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688" w:type="pct"/>
            <w:vAlign w:val="center"/>
          </w:tcPr>
          <w:p w14:paraId="469D3E07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919" w:type="pct"/>
            <w:vAlign w:val="center"/>
          </w:tcPr>
          <w:p w14:paraId="099CD884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360" w:type="pct"/>
            <w:vAlign w:val="center"/>
          </w:tcPr>
          <w:p w14:paraId="65E3B8AE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8</w:t>
            </w:r>
          </w:p>
        </w:tc>
        <w:tc>
          <w:tcPr>
            <w:tcW w:w="585" w:type="pct"/>
            <w:vAlign w:val="center"/>
          </w:tcPr>
          <w:p w14:paraId="1030E68A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688" w:type="pct"/>
            <w:vAlign w:val="center"/>
          </w:tcPr>
          <w:p w14:paraId="1311C642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838" w:type="pct"/>
            <w:vAlign w:val="center"/>
          </w:tcPr>
          <w:p w14:paraId="7805471E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</w:tr>
    </w:tbl>
    <w:p w14:paraId="19927B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both"/>
        <w:textAlignment w:val="auto"/>
        <w:rPr>
          <w:rFonts w:hint="eastAsia" w:ascii="黑体" w:hAnsi="黑体" w:eastAsia="黑体" w:cs="黑体"/>
          <w:b/>
          <w:color w:val="auto"/>
          <w:szCs w:val="21"/>
          <w:highlight w:val="none"/>
          <w:lang w:val="en-US" w:eastAsia="zh-CN"/>
        </w:rPr>
      </w:pPr>
    </w:p>
    <w:p w14:paraId="239659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both"/>
        <w:textAlignment w:val="auto"/>
        <w:rPr>
          <w:rFonts w:ascii="黑体" w:hAnsi="黑体" w:eastAsia="黑体" w:cs="黑体"/>
          <w:color w:val="auto"/>
          <w:szCs w:val="21"/>
          <w:highlight w:val="none"/>
        </w:rPr>
      </w:pPr>
      <w:r>
        <w:rPr>
          <w:rFonts w:hint="eastAsia" w:ascii="黑体" w:hAnsi="黑体" w:eastAsia="黑体" w:cs="黑体"/>
          <w:b/>
          <w:color w:val="auto"/>
          <w:szCs w:val="21"/>
          <w:highlight w:val="none"/>
          <w:lang w:val="en-US" w:eastAsia="zh-CN"/>
        </w:rPr>
        <w:t>附表6：转塔冲压单元的步进驱动器参数记录表</w:t>
      </w:r>
    </w:p>
    <w:tbl>
      <w:tblPr>
        <w:tblStyle w:val="12"/>
        <w:tblW w:w="9498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992"/>
        <w:gridCol w:w="992"/>
        <w:gridCol w:w="1004"/>
        <w:gridCol w:w="1075"/>
        <w:gridCol w:w="1075"/>
        <w:gridCol w:w="1075"/>
        <w:gridCol w:w="1075"/>
        <w:gridCol w:w="1075"/>
      </w:tblGrid>
      <w:tr w14:paraId="4FA33B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35" w:type="dxa"/>
            <w:shd w:val="clear" w:color="auto" w:fill="E7E6E6"/>
            <w:vAlign w:val="center"/>
          </w:tcPr>
          <w:p w14:paraId="5089A259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型号</w:t>
            </w:r>
          </w:p>
        </w:tc>
        <w:tc>
          <w:tcPr>
            <w:tcW w:w="2988" w:type="dxa"/>
            <w:gridSpan w:val="3"/>
            <w:shd w:val="clear" w:color="auto" w:fill="E7E6E6"/>
            <w:vAlign w:val="center"/>
          </w:tcPr>
          <w:p w14:paraId="466AE68E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步进电机的电流</w:t>
            </w: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细分</w:t>
            </w:r>
          </w:p>
        </w:tc>
        <w:tc>
          <w:tcPr>
            <w:tcW w:w="1075" w:type="dxa"/>
            <w:shd w:val="clear" w:color="auto" w:fill="E7E6E6"/>
            <w:vAlign w:val="center"/>
          </w:tcPr>
          <w:p w14:paraId="5B52E404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半流锁机</w:t>
            </w:r>
          </w:p>
        </w:tc>
        <w:tc>
          <w:tcPr>
            <w:tcW w:w="4300" w:type="dxa"/>
            <w:gridSpan w:val="4"/>
            <w:shd w:val="clear" w:color="auto" w:fill="E7E6E6"/>
          </w:tcPr>
          <w:p w14:paraId="70390BD6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设定为1</w:t>
            </w: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0000 PU/REV</w:t>
            </w:r>
          </w:p>
        </w:tc>
      </w:tr>
      <w:tr w14:paraId="1431D3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35" w:type="dxa"/>
            <w:vMerge w:val="restart"/>
            <w:shd w:val="clear" w:color="auto" w:fill="FFFFFF"/>
            <w:vAlign w:val="center"/>
          </w:tcPr>
          <w:p w14:paraId="5270FCF8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22FEE196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D</w:t>
            </w: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IP1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696634D7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D</w:t>
            </w: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IP2</w:t>
            </w:r>
          </w:p>
        </w:tc>
        <w:tc>
          <w:tcPr>
            <w:tcW w:w="1004" w:type="dxa"/>
            <w:shd w:val="clear" w:color="auto" w:fill="FFFFFF"/>
            <w:vAlign w:val="center"/>
          </w:tcPr>
          <w:p w14:paraId="35CD9E8D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D</w:t>
            </w: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IP3</w:t>
            </w:r>
          </w:p>
        </w:tc>
        <w:tc>
          <w:tcPr>
            <w:tcW w:w="1075" w:type="dxa"/>
            <w:shd w:val="clear" w:color="auto" w:fill="FFFFFF"/>
            <w:vAlign w:val="center"/>
          </w:tcPr>
          <w:p w14:paraId="237A22A8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D</w:t>
            </w: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IP4</w:t>
            </w:r>
          </w:p>
        </w:tc>
        <w:tc>
          <w:tcPr>
            <w:tcW w:w="1075" w:type="dxa"/>
            <w:shd w:val="clear" w:color="auto" w:fill="FFFFFF"/>
            <w:vAlign w:val="center"/>
          </w:tcPr>
          <w:p w14:paraId="522C7AF8">
            <w:pPr>
              <w:ind w:firstLine="211" w:firstLineChars="100"/>
              <w:jc w:val="left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D</w:t>
            </w: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IP</w:t>
            </w: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5</w:t>
            </w:r>
          </w:p>
        </w:tc>
        <w:tc>
          <w:tcPr>
            <w:tcW w:w="1075" w:type="dxa"/>
            <w:shd w:val="clear" w:color="auto" w:fill="FFFFFF"/>
            <w:vAlign w:val="center"/>
          </w:tcPr>
          <w:p w14:paraId="698BB94C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D</w:t>
            </w: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IP6</w:t>
            </w:r>
          </w:p>
        </w:tc>
        <w:tc>
          <w:tcPr>
            <w:tcW w:w="1075" w:type="dxa"/>
            <w:shd w:val="clear" w:color="auto" w:fill="FFFFFF"/>
            <w:vAlign w:val="center"/>
          </w:tcPr>
          <w:p w14:paraId="156DD68B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D</w:t>
            </w: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IP7</w:t>
            </w:r>
          </w:p>
        </w:tc>
        <w:tc>
          <w:tcPr>
            <w:tcW w:w="1075" w:type="dxa"/>
            <w:shd w:val="clear" w:color="auto" w:fill="FFFFFF"/>
            <w:vAlign w:val="center"/>
          </w:tcPr>
          <w:p w14:paraId="3118FA5B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D</w:t>
            </w: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IP8</w:t>
            </w:r>
          </w:p>
        </w:tc>
      </w:tr>
      <w:tr w14:paraId="52E1A3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35" w:type="dxa"/>
            <w:vMerge w:val="continue"/>
            <w:shd w:val="clear" w:color="auto" w:fill="FFFFFF"/>
            <w:vAlign w:val="center"/>
          </w:tcPr>
          <w:p w14:paraId="1C8AEF87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926D25E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B4095FA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1004" w:type="dxa"/>
            <w:shd w:val="clear" w:color="auto" w:fill="auto"/>
            <w:vAlign w:val="center"/>
          </w:tcPr>
          <w:p w14:paraId="13289540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1075" w:type="dxa"/>
            <w:shd w:val="clear" w:color="auto" w:fill="auto"/>
            <w:vAlign w:val="center"/>
          </w:tcPr>
          <w:p w14:paraId="3DE7F3F0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1075" w:type="dxa"/>
            <w:shd w:val="clear" w:color="auto" w:fill="auto"/>
          </w:tcPr>
          <w:p w14:paraId="3A64C195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1075" w:type="dxa"/>
            <w:shd w:val="clear" w:color="auto" w:fill="auto"/>
            <w:vAlign w:val="center"/>
          </w:tcPr>
          <w:p w14:paraId="0E31511F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1075" w:type="dxa"/>
            <w:shd w:val="clear" w:color="auto" w:fill="auto"/>
            <w:vAlign w:val="center"/>
          </w:tcPr>
          <w:p w14:paraId="15269B42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1075" w:type="dxa"/>
            <w:shd w:val="clear" w:color="auto" w:fill="auto"/>
            <w:vAlign w:val="center"/>
          </w:tcPr>
          <w:p w14:paraId="1C402D8B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</w:tr>
    </w:tbl>
    <w:p w14:paraId="1A67D595">
      <w:pPr>
        <w:spacing w:line="360" w:lineRule="auto"/>
        <w:jc w:val="center"/>
        <w:rPr>
          <w:rFonts w:hint="eastAsia" w:ascii="黑体" w:hAnsi="黑体" w:eastAsia="黑体" w:cs="黑体"/>
          <w:color w:val="auto"/>
          <w:szCs w:val="21"/>
          <w:highlight w:val="none"/>
        </w:rPr>
      </w:pPr>
    </w:p>
    <w:p w14:paraId="7E5112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both"/>
        <w:textAlignment w:val="auto"/>
        <w:rPr>
          <w:rFonts w:ascii="黑体" w:hAnsi="黑体" w:eastAsia="黑体" w:cs="黑体"/>
          <w:color w:val="auto"/>
          <w:szCs w:val="21"/>
          <w:highlight w:val="none"/>
        </w:rPr>
      </w:pPr>
      <w:r>
        <w:rPr>
          <w:rFonts w:hint="eastAsia" w:ascii="黑体" w:hAnsi="黑体" w:eastAsia="黑体" w:cs="黑体"/>
          <w:b/>
          <w:color w:val="auto"/>
          <w:szCs w:val="21"/>
          <w:highlight w:val="none"/>
        </w:rPr>
        <w:t>附表</w:t>
      </w:r>
      <w:r>
        <w:rPr>
          <w:rFonts w:hint="eastAsia" w:ascii="黑体" w:hAnsi="黑体" w:eastAsia="黑体" w:cs="黑体"/>
          <w:b/>
          <w:color w:val="auto"/>
          <w:szCs w:val="21"/>
          <w:highlight w:val="none"/>
          <w:lang w:val="en-US" w:eastAsia="zh-CN"/>
        </w:rPr>
        <w:t>7</w:t>
      </w:r>
      <w:r>
        <w:rPr>
          <w:rFonts w:hint="eastAsia" w:ascii="黑体" w:hAnsi="黑体" w:eastAsia="黑体" w:cs="黑体"/>
          <w:b/>
          <w:color w:val="auto"/>
          <w:szCs w:val="21"/>
          <w:highlight w:val="none"/>
        </w:rPr>
        <w:t>:智能仓储单元步进驱动器(X轴)参数记录表</w:t>
      </w:r>
    </w:p>
    <w:tbl>
      <w:tblPr>
        <w:tblStyle w:val="12"/>
        <w:tblW w:w="9498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992"/>
        <w:gridCol w:w="992"/>
        <w:gridCol w:w="1004"/>
        <w:gridCol w:w="1075"/>
        <w:gridCol w:w="1075"/>
        <w:gridCol w:w="1075"/>
        <w:gridCol w:w="1075"/>
        <w:gridCol w:w="1075"/>
      </w:tblGrid>
      <w:tr w14:paraId="5DC655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35" w:type="dxa"/>
            <w:shd w:val="clear" w:color="auto" w:fill="E7E6E6"/>
            <w:vAlign w:val="center"/>
          </w:tcPr>
          <w:p w14:paraId="214E2BA3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型号</w:t>
            </w:r>
          </w:p>
        </w:tc>
        <w:tc>
          <w:tcPr>
            <w:tcW w:w="2988" w:type="dxa"/>
            <w:gridSpan w:val="3"/>
            <w:shd w:val="clear" w:color="auto" w:fill="E7E6E6"/>
            <w:vAlign w:val="center"/>
          </w:tcPr>
          <w:p w14:paraId="270BE933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步进电机的电流</w:t>
            </w: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细分</w:t>
            </w:r>
          </w:p>
        </w:tc>
        <w:tc>
          <w:tcPr>
            <w:tcW w:w="1075" w:type="dxa"/>
            <w:shd w:val="clear" w:color="auto" w:fill="E7E6E6"/>
            <w:vAlign w:val="center"/>
          </w:tcPr>
          <w:p w14:paraId="6C95021E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半流锁机</w:t>
            </w:r>
          </w:p>
        </w:tc>
        <w:tc>
          <w:tcPr>
            <w:tcW w:w="4300" w:type="dxa"/>
            <w:gridSpan w:val="4"/>
            <w:shd w:val="clear" w:color="auto" w:fill="E7E6E6"/>
            <w:vAlign w:val="center"/>
          </w:tcPr>
          <w:p w14:paraId="71ED7E2B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设定为1</w:t>
            </w: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0000 PU/REV</w:t>
            </w:r>
          </w:p>
        </w:tc>
      </w:tr>
      <w:tr w14:paraId="464A84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35" w:type="dxa"/>
            <w:vMerge w:val="restart"/>
            <w:shd w:val="clear" w:color="auto" w:fill="FFFFFF"/>
            <w:vAlign w:val="center"/>
          </w:tcPr>
          <w:p w14:paraId="6A406813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6E4C8A7B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D</w:t>
            </w: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IP1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5FB81383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D</w:t>
            </w: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IP2</w:t>
            </w:r>
          </w:p>
        </w:tc>
        <w:tc>
          <w:tcPr>
            <w:tcW w:w="1004" w:type="dxa"/>
            <w:shd w:val="clear" w:color="auto" w:fill="FFFFFF"/>
            <w:vAlign w:val="center"/>
          </w:tcPr>
          <w:p w14:paraId="73142616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D</w:t>
            </w: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IP3</w:t>
            </w:r>
          </w:p>
        </w:tc>
        <w:tc>
          <w:tcPr>
            <w:tcW w:w="1075" w:type="dxa"/>
            <w:shd w:val="clear" w:color="auto" w:fill="FFFFFF"/>
            <w:vAlign w:val="center"/>
          </w:tcPr>
          <w:p w14:paraId="4D2E6638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D</w:t>
            </w: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IP4</w:t>
            </w:r>
          </w:p>
        </w:tc>
        <w:tc>
          <w:tcPr>
            <w:tcW w:w="1075" w:type="dxa"/>
            <w:shd w:val="clear" w:color="auto" w:fill="FFFFFF"/>
            <w:vAlign w:val="center"/>
          </w:tcPr>
          <w:p w14:paraId="1AC1C328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D</w:t>
            </w: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IP5</w:t>
            </w:r>
          </w:p>
        </w:tc>
        <w:tc>
          <w:tcPr>
            <w:tcW w:w="1075" w:type="dxa"/>
            <w:shd w:val="clear" w:color="auto" w:fill="FFFFFF"/>
            <w:vAlign w:val="center"/>
          </w:tcPr>
          <w:p w14:paraId="3CA33501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D</w:t>
            </w: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IP6</w:t>
            </w:r>
          </w:p>
        </w:tc>
        <w:tc>
          <w:tcPr>
            <w:tcW w:w="1075" w:type="dxa"/>
            <w:shd w:val="clear" w:color="auto" w:fill="FFFFFF"/>
            <w:vAlign w:val="center"/>
          </w:tcPr>
          <w:p w14:paraId="098269C7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D</w:t>
            </w: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IP7</w:t>
            </w:r>
          </w:p>
        </w:tc>
        <w:tc>
          <w:tcPr>
            <w:tcW w:w="1075" w:type="dxa"/>
            <w:shd w:val="clear" w:color="auto" w:fill="FFFFFF"/>
            <w:vAlign w:val="center"/>
          </w:tcPr>
          <w:p w14:paraId="53C5D6F7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D</w:t>
            </w: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IP8</w:t>
            </w:r>
          </w:p>
        </w:tc>
      </w:tr>
      <w:tr w14:paraId="712169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35" w:type="dxa"/>
            <w:vMerge w:val="continue"/>
            <w:shd w:val="clear" w:color="auto" w:fill="FFFFFF"/>
            <w:vAlign w:val="center"/>
          </w:tcPr>
          <w:p w14:paraId="0D160783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3F92F16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2D36AC0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1004" w:type="dxa"/>
            <w:shd w:val="clear" w:color="auto" w:fill="auto"/>
            <w:vAlign w:val="center"/>
          </w:tcPr>
          <w:p w14:paraId="762F77D9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1075" w:type="dxa"/>
            <w:shd w:val="clear" w:color="auto" w:fill="auto"/>
            <w:vAlign w:val="center"/>
          </w:tcPr>
          <w:p w14:paraId="78EDBB10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1075" w:type="dxa"/>
            <w:shd w:val="clear" w:color="auto" w:fill="auto"/>
            <w:vAlign w:val="center"/>
          </w:tcPr>
          <w:p w14:paraId="79068118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1075" w:type="dxa"/>
            <w:shd w:val="clear" w:color="auto" w:fill="auto"/>
            <w:vAlign w:val="center"/>
          </w:tcPr>
          <w:p w14:paraId="79F3833E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1075" w:type="dxa"/>
            <w:shd w:val="clear" w:color="auto" w:fill="auto"/>
            <w:vAlign w:val="center"/>
          </w:tcPr>
          <w:p w14:paraId="783D6EBB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1075" w:type="dxa"/>
            <w:shd w:val="clear" w:color="auto" w:fill="auto"/>
            <w:vAlign w:val="center"/>
          </w:tcPr>
          <w:p w14:paraId="0FD935F0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</w:tr>
    </w:tbl>
    <w:p w14:paraId="52C63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both"/>
        <w:textAlignment w:val="auto"/>
        <w:rPr>
          <w:rFonts w:hint="eastAsia" w:ascii="黑体" w:hAnsi="黑体" w:eastAsia="黑体" w:cs="黑体"/>
          <w:b/>
          <w:color w:val="auto"/>
          <w:szCs w:val="21"/>
          <w:highlight w:val="none"/>
        </w:rPr>
      </w:pPr>
    </w:p>
    <w:p w14:paraId="71E120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both"/>
        <w:textAlignment w:val="auto"/>
        <w:rPr>
          <w:rFonts w:ascii="黑体" w:hAnsi="黑体" w:eastAsia="黑体" w:cs="黑体"/>
          <w:color w:val="auto"/>
          <w:szCs w:val="21"/>
          <w:highlight w:val="none"/>
        </w:rPr>
      </w:pPr>
      <w:r>
        <w:rPr>
          <w:rFonts w:hint="eastAsia" w:ascii="黑体" w:hAnsi="黑体" w:eastAsia="黑体" w:cs="黑体"/>
          <w:b/>
          <w:color w:val="auto"/>
          <w:szCs w:val="21"/>
          <w:highlight w:val="none"/>
        </w:rPr>
        <w:t>附表</w:t>
      </w:r>
      <w:r>
        <w:rPr>
          <w:rFonts w:hint="eastAsia" w:ascii="黑体" w:hAnsi="黑体" w:eastAsia="黑体" w:cs="黑体"/>
          <w:b/>
          <w:color w:val="auto"/>
          <w:szCs w:val="21"/>
          <w:highlight w:val="none"/>
          <w:lang w:val="en-US" w:eastAsia="zh-CN"/>
        </w:rPr>
        <w:t>8</w:t>
      </w:r>
      <w:r>
        <w:rPr>
          <w:rFonts w:hint="eastAsia" w:ascii="黑体" w:hAnsi="黑体" w:eastAsia="黑体" w:cs="黑体"/>
          <w:b/>
          <w:color w:val="auto"/>
          <w:szCs w:val="21"/>
          <w:highlight w:val="none"/>
        </w:rPr>
        <w:t>:智能仓储单元步进驱动器(</w:t>
      </w:r>
      <w:r>
        <w:rPr>
          <w:rFonts w:hint="eastAsia" w:ascii="黑体" w:hAnsi="黑体" w:eastAsia="黑体" w:cs="黑体"/>
          <w:b/>
          <w:color w:val="auto"/>
          <w:szCs w:val="21"/>
          <w:highlight w:val="none"/>
          <w:lang w:val="en-US" w:eastAsia="zh-CN"/>
        </w:rPr>
        <w:t>Y</w:t>
      </w:r>
      <w:r>
        <w:rPr>
          <w:rFonts w:hint="eastAsia" w:ascii="黑体" w:hAnsi="黑体" w:eastAsia="黑体" w:cs="黑体"/>
          <w:b/>
          <w:color w:val="auto"/>
          <w:szCs w:val="21"/>
          <w:highlight w:val="none"/>
        </w:rPr>
        <w:t>轴)参数记录表</w:t>
      </w:r>
    </w:p>
    <w:tbl>
      <w:tblPr>
        <w:tblStyle w:val="12"/>
        <w:tblW w:w="9498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992"/>
        <w:gridCol w:w="992"/>
        <w:gridCol w:w="1004"/>
        <w:gridCol w:w="1075"/>
        <w:gridCol w:w="1075"/>
        <w:gridCol w:w="1075"/>
        <w:gridCol w:w="1075"/>
        <w:gridCol w:w="1075"/>
      </w:tblGrid>
      <w:tr w14:paraId="532DC0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35" w:type="dxa"/>
            <w:shd w:val="clear" w:color="auto" w:fill="E7E6E6"/>
            <w:vAlign w:val="center"/>
          </w:tcPr>
          <w:p w14:paraId="77795778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型号</w:t>
            </w:r>
          </w:p>
        </w:tc>
        <w:tc>
          <w:tcPr>
            <w:tcW w:w="2988" w:type="dxa"/>
            <w:gridSpan w:val="3"/>
            <w:shd w:val="clear" w:color="auto" w:fill="E7E6E6"/>
            <w:vAlign w:val="center"/>
          </w:tcPr>
          <w:p w14:paraId="6280931B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步进电机的电流</w:t>
            </w: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细分</w:t>
            </w:r>
          </w:p>
        </w:tc>
        <w:tc>
          <w:tcPr>
            <w:tcW w:w="1075" w:type="dxa"/>
            <w:shd w:val="clear" w:color="auto" w:fill="E7E6E6"/>
            <w:vAlign w:val="center"/>
          </w:tcPr>
          <w:p w14:paraId="0B62C126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半流锁机</w:t>
            </w:r>
          </w:p>
        </w:tc>
        <w:tc>
          <w:tcPr>
            <w:tcW w:w="4300" w:type="dxa"/>
            <w:gridSpan w:val="4"/>
            <w:shd w:val="clear" w:color="auto" w:fill="E7E6E6"/>
            <w:vAlign w:val="center"/>
          </w:tcPr>
          <w:p w14:paraId="3F3335F6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设定为1</w:t>
            </w: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0000 PU/REV</w:t>
            </w:r>
          </w:p>
        </w:tc>
      </w:tr>
      <w:tr w14:paraId="6F02A4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35" w:type="dxa"/>
            <w:vMerge w:val="restart"/>
            <w:shd w:val="clear" w:color="auto" w:fill="FFFFFF"/>
            <w:vAlign w:val="center"/>
          </w:tcPr>
          <w:p w14:paraId="580F12E0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35C89745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D</w:t>
            </w: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IP1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0D62ECCE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D</w:t>
            </w: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IP2</w:t>
            </w:r>
          </w:p>
        </w:tc>
        <w:tc>
          <w:tcPr>
            <w:tcW w:w="1004" w:type="dxa"/>
            <w:shd w:val="clear" w:color="auto" w:fill="FFFFFF"/>
            <w:vAlign w:val="center"/>
          </w:tcPr>
          <w:p w14:paraId="4ACE7637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D</w:t>
            </w: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IP3</w:t>
            </w:r>
          </w:p>
        </w:tc>
        <w:tc>
          <w:tcPr>
            <w:tcW w:w="1075" w:type="dxa"/>
            <w:shd w:val="clear" w:color="auto" w:fill="FFFFFF"/>
            <w:vAlign w:val="center"/>
          </w:tcPr>
          <w:p w14:paraId="77EA4ABF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D</w:t>
            </w: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IP4</w:t>
            </w:r>
          </w:p>
        </w:tc>
        <w:tc>
          <w:tcPr>
            <w:tcW w:w="1075" w:type="dxa"/>
            <w:shd w:val="clear" w:color="auto" w:fill="FFFFFF"/>
            <w:vAlign w:val="center"/>
          </w:tcPr>
          <w:p w14:paraId="17E735C8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D</w:t>
            </w: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IP5</w:t>
            </w:r>
          </w:p>
        </w:tc>
        <w:tc>
          <w:tcPr>
            <w:tcW w:w="1075" w:type="dxa"/>
            <w:shd w:val="clear" w:color="auto" w:fill="FFFFFF"/>
            <w:vAlign w:val="center"/>
          </w:tcPr>
          <w:p w14:paraId="2AE1219C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D</w:t>
            </w: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IP6</w:t>
            </w:r>
          </w:p>
        </w:tc>
        <w:tc>
          <w:tcPr>
            <w:tcW w:w="1075" w:type="dxa"/>
            <w:shd w:val="clear" w:color="auto" w:fill="FFFFFF"/>
            <w:vAlign w:val="center"/>
          </w:tcPr>
          <w:p w14:paraId="4B2AC932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D</w:t>
            </w: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IP7</w:t>
            </w:r>
          </w:p>
        </w:tc>
        <w:tc>
          <w:tcPr>
            <w:tcW w:w="1075" w:type="dxa"/>
            <w:shd w:val="clear" w:color="auto" w:fill="FFFFFF"/>
            <w:vAlign w:val="center"/>
          </w:tcPr>
          <w:p w14:paraId="00B905AC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D</w:t>
            </w: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IP8</w:t>
            </w:r>
          </w:p>
        </w:tc>
      </w:tr>
      <w:tr w14:paraId="08368B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35" w:type="dxa"/>
            <w:vMerge w:val="continue"/>
            <w:shd w:val="clear" w:color="auto" w:fill="FFFFFF"/>
            <w:vAlign w:val="center"/>
          </w:tcPr>
          <w:p w14:paraId="633C0ECC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4D9DCBB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EE08397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1004" w:type="dxa"/>
            <w:shd w:val="clear" w:color="auto" w:fill="auto"/>
            <w:vAlign w:val="center"/>
          </w:tcPr>
          <w:p w14:paraId="11492072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1075" w:type="dxa"/>
            <w:shd w:val="clear" w:color="auto" w:fill="auto"/>
            <w:vAlign w:val="center"/>
          </w:tcPr>
          <w:p w14:paraId="793A9DA3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1075" w:type="dxa"/>
            <w:shd w:val="clear" w:color="auto" w:fill="auto"/>
            <w:vAlign w:val="center"/>
          </w:tcPr>
          <w:p w14:paraId="1913072E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1075" w:type="dxa"/>
            <w:shd w:val="clear" w:color="auto" w:fill="auto"/>
            <w:vAlign w:val="center"/>
          </w:tcPr>
          <w:p w14:paraId="0EEB82B5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1075" w:type="dxa"/>
            <w:shd w:val="clear" w:color="auto" w:fill="auto"/>
            <w:vAlign w:val="center"/>
          </w:tcPr>
          <w:p w14:paraId="003F87E3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  <w:tc>
          <w:tcPr>
            <w:tcW w:w="1075" w:type="dxa"/>
            <w:shd w:val="clear" w:color="auto" w:fill="auto"/>
            <w:vAlign w:val="center"/>
          </w:tcPr>
          <w:p w14:paraId="1573A456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</w:p>
        </w:tc>
      </w:tr>
    </w:tbl>
    <w:p w14:paraId="28F54C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56" w:beforeLines="50" w:line="360" w:lineRule="auto"/>
        <w:ind w:firstLine="422" w:firstLineChars="200"/>
        <w:jc w:val="both"/>
        <w:textAlignment w:val="auto"/>
        <w:rPr>
          <w:rFonts w:hint="eastAsia" w:ascii="黑体" w:hAnsi="黑体" w:eastAsia="黑体" w:cs="黑体"/>
          <w:b/>
          <w:color w:val="auto"/>
          <w:szCs w:val="21"/>
          <w:highlight w:val="none"/>
        </w:rPr>
      </w:pPr>
    </w:p>
    <w:p w14:paraId="2D5841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56" w:beforeLines="50" w:line="360" w:lineRule="auto"/>
        <w:ind w:firstLine="422" w:firstLineChars="200"/>
        <w:jc w:val="both"/>
        <w:textAlignment w:val="auto"/>
        <w:rPr>
          <w:rFonts w:ascii="黑体" w:hAnsi="黑体" w:eastAsia="黑体" w:cs="黑体"/>
          <w:color w:val="auto"/>
          <w:szCs w:val="21"/>
          <w:highlight w:val="none"/>
        </w:rPr>
      </w:pPr>
      <w:r>
        <w:rPr>
          <w:rFonts w:hint="eastAsia" w:ascii="黑体" w:hAnsi="黑体" w:eastAsia="黑体" w:cs="黑体"/>
          <w:b/>
          <w:color w:val="auto"/>
          <w:szCs w:val="21"/>
          <w:highlight w:val="none"/>
        </w:rPr>
        <w:t>附表</w:t>
      </w:r>
      <w:r>
        <w:rPr>
          <w:rFonts w:hint="eastAsia" w:ascii="黑体" w:hAnsi="黑体" w:eastAsia="黑体" w:cs="黑体"/>
          <w:b/>
          <w:color w:val="auto"/>
          <w:szCs w:val="21"/>
          <w:highlight w:val="none"/>
          <w:lang w:val="en-US" w:eastAsia="zh-CN"/>
        </w:rPr>
        <w:t>9</w:t>
      </w:r>
      <w:r>
        <w:rPr>
          <w:rFonts w:hint="eastAsia" w:ascii="黑体" w:hAnsi="黑体" w:eastAsia="黑体" w:cs="黑体"/>
          <w:b/>
          <w:color w:val="auto"/>
          <w:szCs w:val="21"/>
          <w:highlight w:val="none"/>
        </w:rPr>
        <w:t>:变频器参数记录表</w:t>
      </w:r>
    </w:p>
    <w:tbl>
      <w:tblPr>
        <w:tblStyle w:val="12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127"/>
        <w:gridCol w:w="1275"/>
        <w:gridCol w:w="1704"/>
        <w:gridCol w:w="668"/>
        <w:gridCol w:w="1193"/>
        <w:gridCol w:w="1313"/>
        <w:gridCol w:w="1494"/>
      </w:tblGrid>
      <w:tr w14:paraId="67720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61" w:type="pct"/>
            <w:vAlign w:val="center"/>
          </w:tcPr>
          <w:p w14:paraId="75D289C1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序号</w:t>
            </w:r>
          </w:p>
        </w:tc>
        <w:tc>
          <w:tcPr>
            <w:tcW w:w="596" w:type="pct"/>
            <w:vAlign w:val="center"/>
          </w:tcPr>
          <w:p w14:paraId="7BA3D2D5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参数号</w:t>
            </w:r>
          </w:p>
        </w:tc>
        <w:tc>
          <w:tcPr>
            <w:tcW w:w="674" w:type="pct"/>
            <w:vAlign w:val="center"/>
          </w:tcPr>
          <w:p w14:paraId="3F806DD4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原设定值</w:t>
            </w:r>
          </w:p>
        </w:tc>
        <w:tc>
          <w:tcPr>
            <w:tcW w:w="901" w:type="pct"/>
            <w:vAlign w:val="center"/>
          </w:tcPr>
          <w:p w14:paraId="0D73CD60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修改后设定值</w:t>
            </w:r>
          </w:p>
        </w:tc>
        <w:tc>
          <w:tcPr>
            <w:tcW w:w="353" w:type="pct"/>
            <w:vAlign w:val="center"/>
          </w:tcPr>
          <w:p w14:paraId="2D85304D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序号</w:t>
            </w:r>
          </w:p>
        </w:tc>
        <w:tc>
          <w:tcPr>
            <w:tcW w:w="631" w:type="pct"/>
            <w:vAlign w:val="center"/>
          </w:tcPr>
          <w:p w14:paraId="1CD7B52A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参数号</w:t>
            </w:r>
          </w:p>
        </w:tc>
        <w:tc>
          <w:tcPr>
            <w:tcW w:w="694" w:type="pct"/>
            <w:vAlign w:val="center"/>
          </w:tcPr>
          <w:p w14:paraId="2B1F449D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原设定值</w:t>
            </w:r>
          </w:p>
        </w:tc>
        <w:tc>
          <w:tcPr>
            <w:tcW w:w="790" w:type="pct"/>
            <w:vAlign w:val="center"/>
          </w:tcPr>
          <w:p w14:paraId="798624C1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修改后设定值</w:t>
            </w:r>
          </w:p>
        </w:tc>
      </w:tr>
      <w:tr w14:paraId="78C12C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61" w:type="pct"/>
            <w:vAlign w:val="center"/>
          </w:tcPr>
          <w:p w14:paraId="27C27F0F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1</w:t>
            </w:r>
          </w:p>
        </w:tc>
        <w:tc>
          <w:tcPr>
            <w:tcW w:w="596" w:type="pct"/>
            <w:vAlign w:val="center"/>
          </w:tcPr>
          <w:p w14:paraId="0E116C9E">
            <w:pPr>
              <w:jc w:val="center"/>
              <w:rPr>
                <w:rFonts w:ascii="仿宋_GB2312" w:hAnsi="仿宋" w:eastAsia="仿宋_GB2312"/>
                <w:color w:val="auto"/>
                <w:szCs w:val="21"/>
                <w:highlight w:val="none"/>
              </w:rPr>
            </w:pPr>
          </w:p>
        </w:tc>
        <w:tc>
          <w:tcPr>
            <w:tcW w:w="674" w:type="pct"/>
            <w:vAlign w:val="center"/>
          </w:tcPr>
          <w:p w14:paraId="7E156FC1">
            <w:pPr>
              <w:jc w:val="center"/>
              <w:rPr>
                <w:rFonts w:ascii="仿宋_GB2312" w:hAnsi="仿宋" w:eastAsia="仿宋_GB2312"/>
                <w:color w:val="auto"/>
                <w:szCs w:val="21"/>
                <w:highlight w:val="none"/>
              </w:rPr>
            </w:pPr>
          </w:p>
        </w:tc>
        <w:tc>
          <w:tcPr>
            <w:tcW w:w="901" w:type="pct"/>
            <w:vAlign w:val="center"/>
          </w:tcPr>
          <w:p w14:paraId="3034D9C6">
            <w:pPr>
              <w:jc w:val="center"/>
              <w:rPr>
                <w:rFonts w:ascii="仿宋_GB2312" w:hAnsi="仿宋" w:eastAsia="仿宋_GB2312"/>
                <w:color w:val="auto"/>
                <w:szCs w:val="21"/>
                <w:highlight w:val="none"/>
              </w:rPr>
            </w:pPr>
          </w:p>
        </w:tc>
        <w:tc>
          <w:tcPr>
            <w:tcW w:w="353" w:type="pct"/>
            <w:vAlign w:val="center"/>
          </w:tcPr>
          <w:p w14:paraId="779A4007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6</w:t>
            </w:r>
          </w:p>
        </w:tc>
        <w:tc>
          <w:tcPr>
            <w:tcW w:w="631" w:type="pct"/>
            <w:vAlign w:val="center"/>
          </w:tcPr>
          <w:p w14:paraId="545BA3A8">
            <w:pPr>
              <w:jc w:val="center"/>
              <w:rPr>
                <w:rFonts w:ascii="仿宋_GB2312" w:hAnsi="仿宋" w:eastAsia="仿宋_GB2312"/>
                <w:color w:val="auto"/>
                <w:szCs w:val="21"/>
                <w:highlight w:val="none"/>
              </w:rPr>
            </w:pPr>
          </w:p>
        </w:tc>
        <w:tc>
          <w:tcPr>
            <w:tcW w:w="694" w:type="pct"/>
            <w:vAlign w:val="center"/>
          </w:tcPr>
          <w:p w14:paraId="5EAD62FE">
            <w:pPr>
              <w:jc w:val="center"/>
              <w:rPr>
                <w:rFonts w:ascii="仿宋_GB2312" w:hAnsi="仿宋" w:eastAsia="仿宋_GB2312"/>
                <w:color w:val="auto"/>
                <w:szCs w:val="21"/>
                <w:highlight w:val="none"/>
              </w:rPr>
            </w:pPr>
          </w:p>
        </w:tc>
        <w:tc>
          <w:tcPr>
            <w:tcW w:w="790" w:type="pct"/>
            <w:vAlign w:val="center"/>
          </w:tcPr>
          <w:p w14:paraId="4E07FC1C">
            <w:pPr>
              <w:jc w:val="center"/>
              <w:rPr>
                <w:rFonts w:ascii="仿宋_GB2312" w:hAnsi="仿宋" w:eastAsia="仿宋_GB2312"/>
                <w:color w:val="auto"/>
                <w:szCs w:val="21"/>
                <w:highlight w:val="none"/>
              </w:rPr>
            </w:pPr>
          </w:p>
        </w:tc>
      </w:tr>
      <w:tr w14:paraId="005386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61" w:type="pct"/>
            <w:vAlign w:val="center"/>
          </w:tcPr>
          <w:p w14:paraId="509A2B97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2</w:t>
            </w:r>
          </w:p>
        </w:tc>
        <w:tc>
          <w:tcPr>
            <w:tcW w:w="596" w:type="pct"/>
            <w:vAlign w:val="center"/>
          </w:tcPr>
          <w:p w14:paraId="709F3E2D">
            <w:pPr>
              <w:jc w:val="center"/>
              <w:rPr>
                <w:rFonts w:ascii="仿宋_GB2312" w:hAnsi="仿宋" w:eastAsia="仿宋_GB2312"/>
                <w:color w:val="auto"/>
                <w:szCs w:val="21"/>
                <w:highlight w:val="none"/>
              </w:rPr>
            </w:pPr>
          </w:p>
        </w:tc>
        <w:tc>
          <w:tcPr>
            <w:tcW w:w="674" w:type="pct"/>
            <w:vAlign w:val="center"/>
          </w:tcPr>
          <w:p w14:paraId="69B04240">
            <w:pPr>
              <w:jc w:val="center"/>
              <w:rPr>
                <w:rFonts w:ascii="仿宋_GB2312" w:hAnsi="仿宋" w:eastAsia="仿宋_GB2312"/>
                <w:color w:val="auto"/>
                <w:szCs w:val="21"/>
                <w:highlight w:val="none"/>
              </w:rPr>
            </w:pPr>
          </w:p>
        </w:tc>
        <w:tc>
          <w:tcPr>
            <w:tcW w:w="901" w:type="pct"/>
            <w:vAlign w:val="center"/>
          </w:tcPr>
          <w:p w14:paraId="6947619F">
            <w:pPr>
              <w:jc w:val="center"/>
              <w:rPr>
                <w:rFonts w:ascii="仿宋_GB2312" w:hAnsi="仿宋" w:eastAsia="仿宋_GB2312"/>
                <w:color w:val="auto"/>
                <w:szCs w:val="21"/>
                <w:highlight w:val="none"/>
              </w:rPr>
            </w:pPr>
          </w:p>
        </w:tc>
        <w:tc>
          <w:tcPr>
            <w:tcW w:w="353" w:type="pct"/>
            <w:vAlign w:val="center"/>
          </w:tcPr>
          <w:p w14:paraId="6ED0AB62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7</w:t>
            </w:r>
          </w:p>
        </w:tc>
        <w:tc>
          <w:tcPr>
            <w:tcW w:w="631" w:type="pct"/>
            <w:vAlign w:val="center"/>
          </w:tcPr>
          <w:p w14:paraId="4E3B3EA8">
            <w:pPr>
              <w:jc w:val="center"/>
              <w:rPr>
                <w:rFonts w:ascii="仿宋_GB2312" w:hAnsi="仿宋" w:eastAsia="仿宋_GB2312"/>
                <w:color w:val="auto"/>
                <w:szCs w:val="21"/>
                <w:highlight w:val="none"/>
              </w:rPr>
            </w:pPr>
          </w:p>
        </w:tc>
        <w:tc>
          <w:tcPr>
            <w:tcW w:w="694" w:type="pct"/>
            <w:vAlign w:val="center"/>
          </w:tcPr>
          <w:p w14:paraId="1C873C09">
            <w:pPr>
              <w:jc w:val="center"/>
              <w:rPr>
                <w:rFonts w:ascii="仿宋_GB2312" w:hAnsi="仿宋" w:eastAsia="仿宋_GB2312"/>
                <w:color w:val="auto"/>
                <w:szCs w:val="21"/>
                <w:highlight w:val="none"/>
              </w:rPr>
            </w:pPr>
          </w:p>
        </w:tc>
        <w:tc>
          <w:tcPr>
            <w:tcW w:w="790" w:type="pct"/>
            <w:vAlign w:val="center"/>
          </w:tcPr>
          <w:p w14:paraId="012911FF">
            <w:pPr>
              <w:jc w:val="center"/>
              <w:rPr>
                <w:rFonts w:ascii="仿宋_GB2312" w:hAnsi="仿宋" w:eastAsia="仿宋_GB2312"/>
                <w:color w:val="auto"/>
                <w:szCs w:val="21"/>
                <w:highlight w:val="none"/>
              </w:rPr>
            </w:pPr>
          </w:p>
        </w:tc>
      </w:tr>
      <w:tr w14:paraId="0A6A19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61" w:type="pct"/>
            <w:vAlign w:val="center"/>
          </w:tcPr>
          <w:p w14:paraId="27AB8E30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3</w:t>
            </w:r>
          </w:p>
        </w:tc>
        <w:tc>
          <w:tcPr>
            <w:tcW w:w="596" w:type="pct"/>
            <w:vAlign w:val="center"/>
          </w:tcPr>
          <w:p w14:paraId="7C8563A0">
            <w:pPr>
              <w:jc w:val="center"/>
              <w:rPr>
                <w:rFonts w:ascii="仿宋_GB2312" w:hAnsi="仿宋" w:eastAsia="仿宋_GB2312"/>
                <w:color w:val="auto"/>
                <w:szCs w:val="21"/>
                <w:highlight w:val="none"/>
              </w:rPr>
            </w:pPr>
          </w:p>
        </w:tc>
        <w:tc>
          <w:tcPr>
            <w:tcW w:w="674" w:type="pct"/>
            <w:vAlign w:val="center"/>
          </w:tcPr>
          <w:p w14:paraId="1E16C3D8">
            <w:pPr>
              <w:jc w:val="center"/>
              <w:rPr>
                <w:rFonts w:ascii="仿宋_GB2312" w:hAnsi="仿宋" w:eastAsia="仿宋_GB2312"/>
                <w:color w:val="auto"/>
                <w:szCs w:val="21"/>
                <w:highlight w:val="none"/>
              </w:rPr>
            </w:pPr>
          </w:p>
        </w:tc>
        <w:tc>
          <w:tcPr>
            <w:tcW w:w="901" w:type="pct"/>
            <w:vAlign w:val="center"/>
          </w:tcPr>
          <w:p w14:paraId="23E648D8">
            <w:pPr>
              <w:jc w:val="center"/>
              <w:rPr>
                <w:rFonts w:ascii="仿宋_GB2312" w:hAnsi="仿宋" w:eastAsia="仿宋_GB2312"/>
                <w:color w:val="auto"/>
                <w:szCs w:val="21"/>
                <w:highlight w:val="none"/>
              </w:rPr>
            </w:pPr>
          </w:p>
        </w:tc>
        <w:tc>
          <w:tcPr>
            <w:tcW w:w="353" w:type="pct"/>
            <w:vAlign w:val="center"/>
          </w:tcPr>
          <w:p w14:paraId="2AE8D7BE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8</w:t>
            </w:r>
          </w:p>
        </w:tc>
        <w:tc>
          <w:tcPr>
            <w:tcW w:w="631" w:type="pct"/>
            <w:vAlign w:val="center"/>
          </w:tcPr>
          <w:p w14:paraId="327DA6CE">
            <w:pPr>
              <w:jc w:val="center"/>
              <w:rPr>
                <w:rFonts w:ascii="仿宋_GB2312" w:hAnsi="仿宋" w:eastAsia="仿宋_GB2312"/>
                <w:color w:val="auto"/>
                <w:szCs w:val="21"/>
                <w:highlight w:val="none"/>
              </w:rPr>
            </w:pPr>
          </w:p>
        </w:tc>
        <w:tc>
          <w:tcPr>
            <w:tcW w:w="694" w:type="pct"/>
            <w:vAlign w:val="center"/>
          </w:tcPr>
          <w:p w14:paraId="3D504EDD">
            <w:pPr>
              <w:jc w:val="center"/>
              <w:rPr>
                <w:rFonts w:ascii="仿宋_GB2312" w:hAnsi="仿宋" w:eastAsia="仿宋_GB2312"/>
                <w:color w:val="auto"/>
                <w:szCs w:val="21"/>
                <w:highlight w:val="none"/>
              </w:rPr>
            </w:pPr>
          </w:p>
        </w:tc>
        <w:tc>
          <w:tcPr>
            <w:tcW w:w="790" w:type="pct"/>
            <w:vAlign w:val="center"/>
          </w:tcPr>
          <w:p w14:paraId="67211445">
            <w:pPr>
              <w:jc w:val="center"/>
              <w:rPr>
                <w:rFonts w:ascii="仿宋_GB2312" w:hAnsi="仿宋" w:eastAsia="仿宋_GB2312"/>
                <w:color w:val="auto"/>
                <w:szCs w:val="21"/>
                <w:highlight w:val="none"/>
              </w:rPr>
            </w:pPr>
          </w:p>
        </w:tc>
      </w:tr>
      <w:tr w14:paraId="39DC4B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61" w:type="pct"/>
            <w:vAlign w:val="center"/>
          </w:tcPr>
          <w:p w14:paraId="3B7C72F1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4</w:t>
            </w:r>
          </w:p>
        </w:tc>
        <w:tc>
          <w:tcPr>
            <w:tcW w:w="596" w:type="pct"/>
            <w:vAlign w:val="center"/>
          </w:tcPr>
          <w:p w14:paraId="76BE4950">
            <w:pPr>
              <w:jc w:val="center"/>
              <w:rPr>
                <w:rFonts w:ascii="仿宋_GB2312" w:hAnsi="仿宋" w:eastAsia="仿宋_GB2312"/>
                <w:color w:val="auto"/>
                <w:szCs w:val="21"/>
                <w:highlight w:val="none"/>
              </w:rPr>
            </w:pPr>
          </w:p>
        </w:tc>
        <w:tc>
          <w:tcPr>
            <w:tcW w:w="674" w:type="pct"/>
            <w:vAlign w:val="center"/>
          </w:tcPr>
          <w:p w14:paraId="7893F2B3">
            <w:pPr>
              <w:jc w:val="center"/>
              <w:rPr>
                <w:rFonts w:ascii="仿宋_GB2312" w:hAnsi="仿宋" w:eastAsia="仿宋_GB2312"/>
                <w:color w:val="auto"/>
                <w:szCs w:val="21"/>
                <w:highlight w:val="none"/>
              </w:rPr>
            </w:pPr>
          </w:p>
        </w:tc>
        <w:tc>
          <w:tcPr>
            <w:tcW w:w="901" w:type="pct"/>
            <w:vAlign w:val="center"/>
          </w:tcPr>
          <w:p w14:paraId="4AFC0063">
            <w:pPr>
              <w:jc w:val="center"/>
              <w:rPr>
                <w:rFonts w:ascii="仿宋_GB2312" w:hAnsi="仿宋" w:eastAsia="仿宋_GB2312"/>
                <w:color w:val="auto"/>
                <w:szCs w:val="21"/>
                <w:highlight w:val="none"/>
              </w:rPr>
            </w:pPr>
          </w:p>
        </w:tc>
        <w:tc>
          <w:tcPr>
            <w:tcW w:w="353" w:type="pct"/>
            <w:vAlign w:val="center"/>
          </w:tcPr>
          <w:p w14:paraId="0CEF18EA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9</w:t>
            </w:r>
          </w:p>
        </w:tc>
        <w:tc>
          <w:tcPr>
            <w:tcW w:w="631" w:type="pct"/>
            <w:vAlign w:val="center"/>
          </w:tcPr>
          <w:p w14:paraId="20F8F133">
            <w:pPr>
              <w:jc w:val="center"/>
              <w:rPr>
                <w:rFonts w:ascii="仿宋_GB2312" w:hAnsi="仿宋" w:eastAsia="仿宋_GB2312"/>
                <w:color w:val="auto"/>
                <w:szCs w:val="21"/>
                <w:highlight w:val="none"/>
              </w:rPr>
            </w:pPr>
          </w:p>
        </w:tc>
        <w:tc>
          <w:tcPr>
            <w:tcW w:w="694" w:type="pct"/>
            <w:vAlign w:val="center"/>
          </w:tcPr>
          <w:p w14:paraId="5AAEAD2A">
            <w:pPr>
              <w:jc w:val="center"/>
              <w:rPr>
                <w:rFonts w:ascii="仿宋_GB2312" w:hAnsi="仿宋" w:eastAsia="仿宋_GB2312"/>
                <w:color w:val="auto"/>
                <w:szCs w:val="21"/>
                <w:highlight w:val="none"/>
              </w:rPr>
            </w:pPr>
          </w:p>
        </w:tc>
        <w:tc>
          <w:tcPr>
            <w:tcW w:w="790" w:type="pct"/>
            <w:vAlign w:val="center"/>
          </w:tcPr>
          <w:p w14:paraId="1BA7F558">
            <w:pPr>
              <w:jc w:val="center"/>
              <w:rPr>
                <w:rFonts w:ascii="仿宋_GB2312" w:hAnsi="仿宋" w:eastAsia="仿宋_GB2312"/>
                <w:color w:val="auto"/>
                <w:szCs w:val="21"/>
                <w:highlight w:val="none"/>
              </w:rPr>
            </w:pPr>
          </w:p>
        </w:tc>
      </w:tr>
      <w:tr w14:paraId="712DB1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61" w:type="pct"/>
            <w:vAlign w:val="center"/>
          </w:tcPr>
          <w:p w14:paraId="19484DE2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  <w:highlight w:val="none"/>
              </w:rPr>
              <w:t>5</w:t>
            </w:r>
          </w:p>
        </w:tc>
        <w:tc>
          <w:tcPr>
            <w:tcW w:w="596" w:type="pct"/>
            <w:vAlign w:val="center"/>
          </w:tcPr>
          <w:p w14:paraId="3D9CFF65">
            <w:pPr>
              <w:jc w:val="center"/>
              <w:rPr>
                <w:rFonts w:ascii="仿宋_GB2312" w:hAnsi="仿宋" w:eastAsia="仿宋_GB2312"/>
                <w:color w:val="auto"/>
                <w:szCs w:val="21"/>
                <w:highlight w:val="none"/>
              </w:rPr>
            </w:pPr>
          </w:p>
        </w:tc>
        <w:tc>
          <w:tcPr>
            <w:tcW w:w="674" w:type="pct"/>
            <w:vAlign w:val="center"/>
          </w:tcPr>
          <w:p w14:paraId="6DCC019E">
            <w:pPr>
              <w:jc w:val="center"/>
              <w:rPr>
                <w:rFonts w:ascii="仿宋_GB2312" w:hAnsi="仿宋" w:eastAsia="仿宋_GB2312"/>
                <w:color w:val="auto"/>
                <w:szCs w:val="21"/>
                <w:highlight w:val="none"/>
              </w:rPr>
            </w:pPr>
          </w:p>
        </w:tc>
        <w:tc>
          <w:tcPr>
            <w:tcW w:w="901" w:type="pct"/>
            <w:vAlign w:val="center"/>
          </w:tcPr>
          <w:p w14:paraId="2168F0AA">
            <w:pPr>
              <w:jc w:val="center"/>
              <w:rPr>
                <w:rFonts w:ascii="仿宋_GB2312" w:hAnsi="仿宋" w:eastAsia="仿宋_GB2312"/>
                <w:color w:val="auto"/>
                <w:szCs w:val="21"/>
                <w:highlight w:val="none"/>
              </w:rPr>
            </w:pPr>
          </w:p>
        </w:tc>
        <w:tc>
          <w:tcPr>
            <w:tcW w:w="353" w:type="pct"/>
            <w:vAlign w:val="center"/>
          </w:tcPr>
          <w:p w14:paraId="7A772B38">
            <w:pPr>
              <w:jc w:val="center"/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</w:pPr>
            <w:r>
              <w:rPr>
                <w:rFonts w:ascii="仿宋_GB2312" w:hAnsi="仿宋" w:eastAsia="仿宋_GB2312"/>
                <w:b/>
                <w:color w:val="auto"/>
                <w:szCs w:val="21"/>
                <w:highlight w:val="none"/>
              </w:rPr>
              <w:t>10</w:t>
            </w:r>
          </w:p>
        </w:tc>
        <w:tc>
          <w:tcPr>
            <w:tcW w:w="631" w:type="pct"/>
            <w:vAlign w:val="center"/>
          </w:tcPr>
          <w:p w14:paraId="77722515">
            <w:pPr>
              <w:jc w:val="center"/>
              <w:rPr>
                <w:rFonts w:ascii="仿宋_GB2312" w:hAnsi="仿宋" w:eastAsia="仿宋_GB2312"/>
                <w:color w:val="auto"/>
                <w:szCs w:val="21"/>
                <w:highlight w:val="none"/>
              </w:rPr>
            </w:pPr>
          </w:p>
        </w:tc>
        <w:tc>
          <w:tcPr>
            <w:tcW w:w="694" w:type="pct"/>
            <w:vAlign w:val="center"/>
          </w:tcPr>
          <w:p w14:paraId="4EE3E78A">
            <w:pPr>
              <w:jc w:val="center"/>
              <w:rPr>
                <w:rFonts w:ascii="仿宋_GB2312" w:hAnsi="仿宋" w:eastAsia="仿宋_GB2312"/>
                <w:color w:val="auto"/>
                <w:szCs w:val="21"/>
                <w:highlight w:val="none"/>
              </w:rPr>
            </w:pPr>
          </w:p>
        </w:tc>
        <w:tc>
          <w:tcPr>
            <w:tcW w:w="790" w:type="pct"/>
            <w:vAlign w:val="center"/>
          </w:tcPr>
          <w:p w14:paraId="549032EB">
            <w:pPr>
              <w:jc w:val="center"/>
              <w:rPr>
                <w:rFonts w:ascii="仿宋_GB2312" w:hAnsi="仿宋" w:eastAsia="仿宋_GB2312"/>
                <w:color w:val="auto"/>
                <w:szCs w:val="21"/>
                <w:highlight w:val="none"/>
              </w:rPr>
            </w:pPr>
          </w:p>
        </w:tc>
      </w:tr>
    </w:tbl>
    <w:p w14:paraId="2731CB89">
      <w:pPr>
        <w:pageBreakBefore/>
        <w:adjustRightInd w:val="0"/>
        <w:spacing w:before="156" w:beforeLines="50" w:line="360" w:lineRule="auto"/>
        <w:jc w:val="left"/>
        <w:outlineLvl w:val="1"/>
        <w:rPr>
          <w:rFonts w:ascii="楷体" w:hAnsi="楷体" w:eastAsia="楷体" w:cs="楷体"/>
          <w:b/>
          <w:sz w:val="28"/>
          <w:szCs w:val="28"/>
        </w:rPr>
      </w:pPr>
      <w:r>
        <w:rPr>
          <w:rFonts w:hint="eastAsia" w:ascii="楷体" w:hAnsi="楷体" w:eastAsia="楷体" w:cs="楷体"/>
          <w:b/>
          <w:sz w:val="28"/>
          <w:szCs w:val="28"/>
        </w:rPr>
        <w:t>附录</w:t>
      </w:r>
      <w:r>
        <w:rPr>
          <w:rFonts w:hint="eastAsia" w:ascii="楷体" w:hAnsi="楷体" w:eastAsia="楷体" w:cs="楷体"/>
          <w:b/>
          <w:sz w:val="28"/>
          <w:szCs w:val="28"/>
          <w:lang w:val="en-US" w:eastAsia="zh-CN"/>
        </w:rPr>
        <w:t>2</w:t>
      </w:r>
      <w:r>
        <w:rPr>
          <w:rFonts w:hint="eastAsia" w:ascii="楷体" w:hAnsi="楷体" w:eastAsia="楷体" w:cs="楷体"/>
          <w:b/>
          <w:sz w:val="28"/>
          <w:szCs w:val="28"/>
        </w:rPr>
        <w:t>：P</w:t>
      </w:r>
      <w:r>
        <w:rPr>
          <w:rFonts w:ascii="楷体" w:hAnsi="楷体" w:eastAsia="楷体" w:cs="楷体"/>
          <w:b/>
          <w:sz w:val="28"/>
          <w:szCs w:val="28"/>
        </w:rPr>
        <w:t>LC</w:t>
      </w:r>
      <w:r>
        <w:rPr>
          <w:rFonts w:hint="eastAsia" w:ascii="楷体" w:hAnsi="楷体" w:eastAsia="楷体" w:cs="楷体"/>
          <w:b/>
          <w:sz w:val="28"/>
          <w:szCs w:val="28"/>
        </w:rPr>
        <w:t>的I/O信号分配表</w:t>
      </w:r>
    </w:p>
    <w:p w14:paraId="3CB2BB7D">
      <w:pPr>
        <w:spacing w:line="360" w:lineRule="auto"/>
        <w:jc w:val="center"/>
        <w:rPr>
          <w:rFonts w:ascii="黑体" w:hAnsi="黑体" w:eastAsia="黑体" w:cs="黑体"/>
          <w:szCs w:val="21"/>
        </w:rPr>
      </w:pPr>
      <w:r>
        <w:rPr>
          <w:rFonts w:hint="eastAsia" w:ascii="黑体" w:hAnsi="黑体" w:eastAsia="黑体" w:cs="黑体"/>
          <w:szCs w:val="21"/>
        </w:rPr>
        <w:t>附表1</w:t>
      </w:r>
      <w:r>
        <w:rPr>
          <w:rFonts w:ascii="黑体" w:hAnsi="黑体" w:eastAsia="黑体" w:cs="黑体"/>
          <w:szCs w:val="21"/>
        </w:rPr>
        <w:t xml:space="preserve"> </w:t>
      </w:r>
      <w:r>
        <w:rPr>
          <w:rFonts w:hint="eastAsia" w:ascii="黑体" w:hAnsi="黑体" w:eastAsia="黑体" w:cs="黑体"/>
          <w:szCs w:val="21"/>
        </w:rPr>
        <w:t>主站PLC（输送带、智能仓储侧）的I/O信号分配表</w:t>
      </w:r>
    </w:p>
    <w:tbl>
      <w:tblPr>
        <w:tblStyle w:val="12"/>
        <w:tblW w:w="8632" w:type="dxa"/>
        <w:jc w:val="center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7"/>
        <w:gridCol w:w="721"/>
        <w:gridCol w:w="2091"/>
        <w:gridCol w:w="1276"/>
        <w:gridCol w:w="709"/>
        <w:gridCol w:w="1842"/>
        <w:gridCol w:w="1276"/>
      </w:tblGrid>
      <w:tr w14:paraId="1B65409D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717" w:type="dxa"/>
            <w:tcBorders>
              <w:top w:val="double" w:color="auto" w:sz="4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0E3649DB">
            <w:pPr>
              <w:widowControl/>
              <w:jc w:val="center"/>
              <w:rPr>
                <w:rFonts w:ascii="仿宋_GB2312" w:hAnsi="等线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等线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721" w:type="dxa"/>
            <w:tcBorders>
              <w:top w:val="double" w:color="auto" w:sz="4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6F6477C4">
            <w:pPr>
              <w:widowControl/>
              <w:jc w:val="center"/>
              <w:rPr>
                <w:rFonts w:ascii="仿宋_GB2312" w:hAnsi="黑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黑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输入</w:t>
            </w:r>
          </w:p>
        </w:tc>
        <w:tc>
          <w:tcPr>
            <w:tcW w:w="2091" w:type="dxa"/>
            <w:tcBorders>
              <w:top w:val="double" w:color="auto" w:sz="4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7A6BCBCE">
            <w:pPr>
              <w:widowControl/>
              <w:jc w:val="center"/>
              <w:rPr>
                <w:rFonts w:ascii="仿宋_GB2312" w:hAnsi="黑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黑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功能说明</w:t>
            </w:r>
          </w:p>
        </w:tc>
        <w:tc>
          <w:tcPr>
            <w:tcW w:w="1276" w:type="dxa"/>
            <w:tcBorders>
              <w:top w:val="double" w:color="auto" w:sz="4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629A2152">
            <w:pPr>
              <w:widowControl/>
              <w:jc w:val="center"/>
              <w:rPr>
                <w:rFonts w:ascii="仿宋_GB2312" w:hAnsi="黑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黑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备注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7FDE8CDC">
            <w:pPr>
              <w:widowControl/>
              <w:jc w:val="center"/>
              <w:rPr>
                <w:rFonts w:ascii="仿宋_GB2312" w:hAnsi="黑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黑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输出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04F4E075">
            <w:pPr>
              <w:widowControl/>
              <w:jc w:val="center"/>
              <w:rPr>
                <w:rFonts w:ascii="仿宋_GB2312" w:hAnsi="黑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黑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功能说明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4169664">
            <w:pPr>
              <w:widowControl/>
              <w:jc w:val="center"/>
              <w:rPr>
                <w:rFonts w:ascii="仿宋_GB2312" w:hAnsi="黑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黑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 w14:paraId="282948D8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717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7AF97760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721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364F3CE9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X0</w:t>
            </w:r>
          </w:p>
        </w:tc>
        <w:tc>
          <w:tcPr>
            <w:tcW w:w="209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bottom"/>
          </w:tcPr>
          <w:p w14:paraId="34626DEA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旋转编码器A相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4C751CA0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638AEA8C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Y0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6FA3A718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立体仓库X轴脉冲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50A5445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X/PU+</w:t>
            </w:r>
          </w:p>
        </w:tc>
      </w:tr>
      <w:tr w14:paraId="6709FB55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717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59160EB1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721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26A8E4E7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X1</w:t>
            </w:r>
          </w:p>
        </w:tc>
        <w:tc>
          <w:tcPr>
            <w:tcW w:w="209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bottom"/>
          </w:tcPr>
          <w:p w14:paraId="758CFBD5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旋转编码器B相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7599ED47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20593FF7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Y1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2110D415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立体仓库Y轴脉冲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31B327D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Y/PU+</w:t>
            </w:r>
          </w:p>
        </w:tc>
      </w:tr>
      <w:tr w14:paraId="2CBD28B8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717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7FCCB560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721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48AC379F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X2</w:t>
            </w:r>
          </w:p>
        </w:tc>
        <w:tc>
          <w:tcPr>
            <w:tcW w:w="209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6EA2771C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立体仓库X轴原点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4475E3C6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4C12F953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Y2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5A3CF822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立体仓库X轴方向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82A4A6A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X/DR+</w:t>
            </w:r>
          </w:p>
        </w:tc>
      </w:tr>
      <w:tr w14:paraId="29B1796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717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0A68F691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721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0182F250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X3</w:t>
            </w:r>
          </w:p>
        </w:tc>
        <w:tc>
          <w:tcPr>
            <w:tcW w:w="209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6A7955A1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立体仓库X轴左限位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67DAA576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745BD0D2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Y3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45286FCD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立体仓库Y轴方向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1D8FEDA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Y/DR+</w:t>
            </w:r>
          </w:p>
        </w:tc>
      </w:tr>
      <w:tr w14:paraId="325AD0DE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717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641B299C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721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5D6044A9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X4</w:t>
            </w:r>
          </w:p>
        </w:tc>
        <w:tc>
          <w:tcPr>
            <w:tcW w:w="209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64C0A471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立体仓库X轴右限位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6E0C5860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07A9B289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Y4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3A45FAFF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45B95EE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</w:tr>
      <w:tr w14:paraId="426D54F4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717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48B96CBB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721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6DD780F9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X5</w:t>
            </w:r>
          </w:p>
        </w:tc>
        <w:tc>
          <w:tcPr>
            <w:tcW w:w="209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6BEFE7E8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立体仓库Y轴原点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543E21C6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49FEAB28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Y5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6830753E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1A9F2ED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01CD085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717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6BF2D14E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721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33BBD6AE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X6</w:t>
            </w:r>
          </w:p>
        </w:tc>
        <w:tc>
          <w:tcPr>
            <w:tcW w:w="209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1A2EE074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立体仓库Y轴上限位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16458102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6BB3DB2C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Y6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1173CCE8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7EDF176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138D11E2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717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6BE93375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721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6920879D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X7</w:t>
            </w:r>
          </w:p>
        </w:tc>
        <w:tc>
          <w:tcPr>
            <w:tcW w:w="209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21D344C2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立体仓库Y轴下限位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16A97A82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6A8DDE72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Y7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4DE8D160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0F17383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636D626B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717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30283D00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721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7A9E11DE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X10</w:t>
            </w:r>
          </w:p>
        </w:tc>
        <w:tc>
          <w:tcPr>
            <w:tcW w:w="209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368491C4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立体仓库入料口检测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3DB81CED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7B89A205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Y10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63AB37CA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E8DD986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207AE80D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717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1144BD14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721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176233D4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X11</w:t>
            </w:r>
          </w:p>
        </w:tc>
        <w:tc>
          <w:tcPr>
            <w:tcW w:w="209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3DA273A5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仓库堆垛伸出到位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40114451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60C9F2C4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Y11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195E02C6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963BEE0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624651DE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717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4D18D7EC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721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03908E37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X12</w:t>
            </w:r>
          </w:p>
        </w:tc>
        <w:tc>
          <w:tcPr>
            <w:tcW w:w="209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11E902BF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仓库堆垛缩回到位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1784E3D3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286BDD1C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Y12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734579DA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045066B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05D855B8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717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7E67F56C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721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6507739C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X13</w:t>
            </w:r>
          </w:p>
        </w:tc>
        <w:tc>
          <w:tcPr>
            <w:tcW w:w="209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bottom"/>
          </w:tcPr>
          <w:p w14:paraId="5256A4A3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输送位置1检测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6862CCE7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6A3D2DAB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Y13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73AF5378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6B3F929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54CE039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717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5CED62BE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721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777ADBE5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X14</w:t>
            </w:r>
          </w:p>
        </w:tc>
        <w:tc>
          <w:tcPr>
            <w:tcW w:w="209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bottom"/>
          </w:tcPr>
          <w:p w14:paraId="703B9797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输送位置2检测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4E5D9219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311685C1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Y14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6B821494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触发视觉拍照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9516AC3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2F8FF05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717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2B092E4C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721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789A73A1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X15</w:t>
            </w:r>
          </w:p>
        </w:tc>
        <w:tc>
          <w:tcPr>
            <w:tcW w:w="209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bottom"/>
          </w:tcPr>
          <w:p w14:paraId="0BE744F7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输送位置3检测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6E17ECCE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3098EBB8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Y15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00F250E6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堆垛真空吸盘吸料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325859F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15ACE6B5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717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63E439B5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721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6C1FBD91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X16</w:t>
            </w:r>
          </w:p>
        </w:tc>
        <w:tc>
          <w:tcPr>
            <w:tcW w:w="209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bottom"/>
          </w:tcPr>
          <w:p w14:paraId="34095D65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备用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599B2BF1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70C264C2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Y16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1F26F6E6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堆垛真空吸盘吸料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EC2A813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17820DC2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717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3099D07B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721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4CF092E5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X17</w:t>
            </w:r>
          </w:p>
        </w:tc>
        <w:tc>
          <w:tcPr>
            <w:tcW w:w="209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bottom"/>
          </w:tcPr>
          <w:p w14:paraId="23534B5F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备用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3802AF8A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08094FB3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Y17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70D9E5D2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仓库堆垛气缸伸出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55939C5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488F3D8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717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3022F293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721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458E869A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X20</w:t>
            </w:r>
          </w:p>
        </w:tc>
        <w:tc>
          <w:tcPr>
            <w:tcW w:w="209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bottom"/>
          </w:tcPr>
          <w:p w14:paraId="339A5168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视觉检测1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13386AA2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764D5685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Y20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7BFD0A3D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变频器正转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3598A5A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1FFAC0B2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717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79129067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721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1AD920FF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X21</w:t>
            </w:r>
          </w:p>
        </w:tc>
        <w:tc>
          <w:tcPr>
            <w:tcW w:w="209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bottom"/>
          </w:tcPr>
          <w:p w14:paraId="5A38286C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视觉检测2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3680C4AD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3DEB420E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Y21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188A05E3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变频器反转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FA3D297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4DFD39C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717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782E52F9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721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1C79B762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X22</w:t>
            </w:r>
          </w:p>
        </w:tc>
        <w:tc>
          <w:tcPr>
            <w:tcW w:w="209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bottom"/>
          </w:tcPr>
          <w:p w14:paraId="7979BD44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视觉检测3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7DBF7B6C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45C6FDC8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Y22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4BAE612E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变频器高速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AEEF18E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013C96F8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717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46DF7B19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721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2B9F79A8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X23</w:t>
            </w:r>
          </w:p>
        </w:tc>
        <w:tc>
          <w:tcPr>
            <w:tcW w:w="209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bottom"/>
          </w:tcPr>
          <w:p w14:paraId="1DE088FA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视觉检测4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77B04C5A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2E309070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Y23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055B2F08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变频器中速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E05A873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7D9BD042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717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5674757C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721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631D957B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X24</w:t>
            </w:r>
          </w:p>
        </w:tc>
        <w:tc>
          <w:tcPr>
            <w:tcW w:w="209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bottom"/>
          </w:tcPr>
          <w:p w14:paraId="5E83663E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启动按钮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605459D9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4A79AEA2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Y24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1F428BB9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变频器低速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7325B7C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3291925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717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49109759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721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52C5FB6E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X25</w:t>
            </w:r>
          </w:p>
        </w:tc>
        <w:tc>
          <w:tcPr>
            <w:tcW w:w="209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bottom"/>
          </w:tcPr>
          <w:p w14:paraId="06972BD0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停止按钮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49441CB3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3375A231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Y25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1EC3758D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HL1黄灯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45D68F9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253A5122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717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0AEF538F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23</w:t>
            </w:r>
          </w:p>
        </w:tc>
        <w:tc>
          <w:tcPr>
            <w:tcW w:w="721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1948CED1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X26</w:t>
            </w:r>
          </w:p>
        </w:tc>
        <w:tc>
          <w:tcPr>
            <w:tcW w:w="209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bottom"/>
          </w:tcPr>
          <w:p w14:paraId="6F67C629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选择开关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335F87B7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465A02D9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Y26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42C1CE69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HL2绿灯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4C143B9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04F1154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717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587664A7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24</w:t>
            </w:r>
          </w:p>
        </w:tc>
        <w:tc>
          <w:tcPr>
            <w:tcW w:w="721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18BED226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X27</w:t>
            </w:r>
          </w:p>
        </w:tc>
        <w:tc>
          <w:tcPr>
            <w:tcW w:w="209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bottom"/>
          </w:tcPr>
          <w:p w14:paraId="1BC107C8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急停按钮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40ACF513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5C18E9E7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Y27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117ADE46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HL3红灯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E19FFC6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6EC6399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717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7D0D22C6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721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3DC90375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X30</w:t>
            </w:r>
          </w:p>
        </w:tc>
        <w:tc>
          <w:tcPr>
            <w:tcW w:w="209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7092E40B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机器人初始位置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408BC8AF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机器人DO1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67504C8E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Y30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22278983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从站请求取料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CC7BEAF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机器人DI1</w:t>
            </w:r>
          </w:p>
        </w:tc>
      </w:tr>
      <w:tr w14:paraId="74F9068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717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1F26156D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26</w:t>
            </w:r>
          </w:p>
        </w:tc>
        <w:tc>
          <w:tcPr>
            <w:tcW w:w="721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4F37F3E8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X31</w:t>
            </w:r>
          </w:p>
        </w:tc>
        <w:tc>
          <w:tcPr>
            <w:tcW w:w="209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6BC34674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机器人到达取料位置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33E6575A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机器人DO2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185009C2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Y31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2DE63914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仓库请求取料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33BAC00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机器人DI2</w:t>
            </w:r>
          </w:p>
        </w:tc>
      </w:tr>
      <w:tr w14:paraId="1B32E5F7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717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4F0C3507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27</w:t>
            </w:r>
          </w:p>
        </w:tc>
        <w:tc>
          <w:tcPr>
            <w:tcW w:w="721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32329870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X32</w:t>
            </w:r>
          </w:p>
        </w:tc>
        <w:tc>
          <w:tcPr>
            <w:tcW w:w="209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262ED71F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机器人到达放料位置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321E6543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机器人DO3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534E657E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Y32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37D763E0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滑台夹紧请求离开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42EAE93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机器人DI3</w:t>
            </w:r>
          </w:p>
        </w:tc>
      </w:tr>
      <w:tr w14:paraId="6B9C76AB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717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0BFE7229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28</w:t>
            </w:r>
          </w:p>
        </w:tc>
        <w:tc>
          <w:tcPr>
            <w:tcW w:w="721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0D035A75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X33</w:t>
            </w:r>
          </w:p>
        </w:tc>
        <w:tc>
          <w:tcPr>
            <w:tcW w:w="209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2E0B1A61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机器人允许输送带启动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76232B17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机器人DO4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3BE0AB59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Y33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36DFE99E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手爪松开请求离开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57CC48A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机器人DI4</w:t>
            </w:r>
          </w:p>
        </w:tc>
      </w:tr>
      <w:tr w14:paraId="4AD3A9BD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717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50BC2D42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29</w:t>
            </w:r>
          </w:p>
        </w:tc>
        <w:tc>
          <w:tcPr>
            <w:tcW w:w="721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0EB2CF01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X40</w:t>
            </w:r>
          </w:p>
        </w:tc>
        <w:tc>
          <w:tcPr>
            <w:tcW w:w="209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3C4B112D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机器人允许从站启动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5B7F16A4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机器人DO5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66DD3984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Y40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41683237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输送带请求取料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473576F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机器人DI5</w:t>
            </w:r>
          </w:p>
        </w:tc>
      </w:tr>
      <w:tr w14:paraId="61B98E4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717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71153ADA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721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430AE4AE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X41</w:t>
            </w:r>
          </w:p>
        </w:tc>
        <w:tc>
          <w:tcPr>
            <w:tcW w:w="209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5B7BCE04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机器人允许仓库启动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222C65EF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机器人DO6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32986FAC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Y41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0B9F2A68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AC78FFF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机器人DI6</w:t>
            </w:r>
          </w:p>
        </w:tc>
      </w:tr>
      <w:tr w14:paraId="1887E274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717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7EC220DE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31</w:t>
            </w:r>
          </w:p>
        </w:tc>
        <w:tc>
          <w:tcPr>
            <w:tcW w:w="721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03541106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X42</w:t>
            </w:r>
          </w:p>
        </w:tc>
        <w:tc>
          <w:tcPr>
            <w:tcW w:w="209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bottom"/>
          </w:tcPr>
          <w:p w14:paraId="57069ABC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1E82257A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机器人DO7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52975F18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Y42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5C938918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6576693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机器人DI7</w:t>
            </w:r>
          </w:p>
        </w:tc>
      </w:tr>
      <w:tr w14:paraId="59FF3A5D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717" w:type="dxa"/>
            <w:tcBorders>
              <w:top w:val="single" w:color="auto" w:sz="6" w:space="0"/>
              <w:bottom w:val="double" w:color="auto" w:sz="4" w:space="0"/>
            </w:tcBorders>
            <w:shd w:val="clear" w:color="auto" w:fill="auto"/>
            <w:noWrap/>
            <w:vAlign w:val="center"/>
          </w:tcPr>
          <w:p w14:paraId="16E68BAE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32</w:t>
            </w:r>
          </w:p>
        </w:tc>
        <w:tc>
          <w:tcPr>
            <w:tcW w:w="721" w:type="dxa"/>
            <w:tcBorders>
              <w:top w:val="single" w:color="auto" w:sz="6" w:space="0"/>
              <w:bottom w:val="double" w:color="auto" w:sz="4" w:space="0"/>
            </w:tcBorders>
            <w:shd w:val="clear" w:color="000000" w:fill="A9D08E"/>
            <w:noWrap/>
            <w:vAlign w:val="center"/>
          </w:tcPr>
          <w:p w14:paraId="4D44C515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X43</w:t>
            </w:r>
          </w:p>
        </w:tc>
        <w:tc>
          <w:tcPr>
            <w:tcW w:w="2091" w:type="dxa"/>
            <w:tcBorders>
              <w:top w:val="single" w:color="auto" w:sz="6" w:space="0"/>
              <w:bottom w:val="double" w:color="auto" w:sz="4" w:space="0"/>
            </w:tcBorders>
            <w:shd w:val="clear" w:color="auto" w:fill="auto"/>
            <w:noWrap/>
            <w:vAlign w:val="bottom"/>
          </w:tcPr>
          <w:p w14:paraId="7F8C6F33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6" w:space="0"/>
              <w:bottom w:val="double" w:color="auto" w:sz="4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3B3B9B9B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机器人DO8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0D7B4C43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Y43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1D096E38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DE262CD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</w:tr>
    </w:tbl>
    <w:p w14:paraId="2F2E9C8D">
      <w:pPr>
        <w:spacing w:line="440" w:lineRule="exact"/>
        <w:ind w:firstLine="480" w:firstLineChars="200"/>
        <w:rPr>
          <w:rFonts w:ascii="仿宋_GB2312" w:hAnsi="仿宋" w:eastAsia="仿宋_GB2312"/>
          <w:sz w:val="24"/>
          <w:szCs w:val="24"/>
        </w:rPr>
      </w:pPr>
      <w:r>
        <w:rPr>
          <w:rFonts w:hint="eastAsia" w:ascii="仿宋_GB2312" w:hAnsi="仿宋" w:eastAsia="仿宋_GB2312"/>
          <w:sz w:val="24"/>
          <w:szCs w:val="24"/>
        </w:rPr>
        <w:t>注：如上表中，X30～X33，Y30～Y33地址对应的是第1个PLC数字量输入输出扩展模块(FX0N-8ER)软地址；X40～X43，Y40～Y43地址对应的是第2个PLC数字量输入输出扩展模块(FX0N-8ER)软地址；</w:t>
      </w:r>
    </w:p>
    <w:p w14:paraId="6B2C238A">
      <w:pPr>
        <w:spacing w:line="440" w:lineRule="exact"/>
        <w:ind w:firstLine="480" w:firstLineChars="200"/>
        <w:rPr>
          <w:rFonts w:ascii="仿宋_GB2312" w:hAnsi="仿宋" w:eastAsia="仿宋_GB2312"/>
          <w:sz w:val="24"/>
          <w:szCs w:val="24"/>
        </w:rPr>
      </w:pPr>
    </w:p>
    <w:p w14:paraId="014A6029">
      <w:pPr>
        <w:spacing w:line="360" w:lineRule="auto"/>
        <w:jc w:val="center"/>
        <w:rPr>
          <w:rFonts w:ascii="黑体" w:hAnsi="黑体" w:eastAsia="黑体" w:cs="黑体"/>
          <w:szCs w:val="21"/>
        </w:rPr>
      </w:pPr>
      <w:r>
        <w:rPr>
          <w:rFonts w:hint="eastAsia" w:ascii="黑体" w:hAnsi="黑体" w:eastAsia="黑体" w:cs="黑体"/>
          <w:szCs w:val="21"/>
        </w:rPr>
        <w:t>附表</w:t>
      </w:r>
      <w:r>
        <w:rPr>
          <w:rFonts w:ascii="黑体" w:hAnsi="黑体" w:eastAsia="黑体" w:cs="黑体"/>
          <w:szCs w:val="21"/>
        </w:rPr>
        <w:t xml:space="preserve">2 </w:t>
      </w:r>
      <w:r>
        <w:rPr>
          <w:rFonts w:hint="eastAsia" w:ascii="黑体" w:hAnsi="黑体" w:eastAsia="黑体" w:cs="黑体"/>
          <w:szCs w:val="21"/>
        </w:rPr>
        <w:t>从站（1）PLC（十字滑台、转塔冲压侧）的I/O信号分配表</w:t>
      </w:r>
    </w:p>
    <w:tbl>
      <w:tblPr>
        <w:tblStyle w:val="12"/>
        <w:tblW w:w="8632" w:type="dxa"/>
        <w:jc w:val="center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8"/>
        <w:gridCol w:w="702"/>
        <w:gridCol w:w="2129"/>
        <w:gridCol w:w="1276"/>
        <w:gridCol w:w="709"/>
        <w:gridCol w:w="1842"/>
        <w:gridCol w:w="1276"/>
      </w:tblGrid>
      <w:tr w14:paraId="2C36E89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698" w:type="dxa"/>
            <w:tcBorders>
              <w:top w:val="double" w:color="auto" w:sz="4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16A4C313">
            <w:pPr>
              <w:widowControl/>
              <w:jc w:val="center"/>
              <w:rPr>
                <w:rFonts w:ascii="仿宋_GB2312" w:hAnsi="等线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等线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702" w:type="dxa"/>
            <w:tcBorders>
              <w:top w:val="double" w:color="auto" w:sz="4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25000F27">
            <w:pPr>
              <w:widowControl/>
              <w:jc w:val="center"/>
              <w:rPr>
                <w:rFonts w:ascii="仿宋_GB2312" w:hAnsi="等线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等线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输入</w:t>
            </w:r>
          </w:p>
        </w:tc>
        <w:tc>
          <w:tcPr>
            <w:tcW w:w="2129" w:type="dxa"/>
            <w:tcBorders>
              <w:top w:val="double" w:color="auto" w:sz="4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478FD09E">
            <w:pPr>
              <w:widowControl/>
              <w:jc w:val="center"/>
              <w:rPr>
                <w:rFonts w:ascii="仿宋_GB2312" w:hAnsi="等线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等线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功能说明</w:t>
            </w:r>
          </w:p>
        </w:tc>
        <w:tc>
          <w:tcPr>
            <w:tcW w:w="1276" w:type="dxa"/>
            <w:tcBorders>
              <w:top w:val="double" w:color="auto" w:sz="4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38541F65">
            <w:pPr>
              <w:widowControl/>
              <w:jc w:val="center"/>
              <w:rPr>
                <w:rFonts w:ascii="仿宋_GB2312" w:hAnsi="等线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等线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备注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13D4958F">
            <w:pPr>
              <w:widowControl/>
              <w:jc w:val="center"/>
              <w:rPr>
                <w:rFonts w:ascii="仿宋_GB2312" w:hAnsi="等线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等线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输出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3FAFA448">
            <w:pPr>
              <w:widowControl/>
              <w:jc w:val="center"/>
              <w:rPr>
                <w:rFonts w:ascii="仿宋_GB2312" w:hAnsi="等线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等线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功能说明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B66306F">
            <w:pPr>
              <w:widowControl/>
              <w:jc w:val="center"/>
              <w:rPr>
                <w:rFonts w:ascii="仿宋_GB2312" w:hAnsi="等线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等线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 w14:paraId="33C7BB69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98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41D80112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702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5A455302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X0</w:t>
            </w:r>
          </w:p>
        </w:tc>
        <w:tc>
          <w:tcPr>
            <w:tcW w:w="2129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</w:tcPr>
          <w:p w14:paraId="2CA93878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/>
                <w:sz w:val="18"/>
                <w:szCs w:val="21"/>
              </w:rPr>
              <w:t>十字滑台X轴原点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01A0A0A4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2794E0F5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Y0</w:t>
            </w:r>
          </w:p>
        </w:tc>
        <w:tc>
          <w:tcPr>
            <w:tcW w:w="1842" w:type="dxa"/>
            <w:shd w:val="clear" w:color="auto" w:fill="auto"/>
            <w:noWrap/>
          </w:tcPr>
          <w:p w14:paraId="1AE15F8B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/>
                <w:sz w:val="18"/>
                <w:szCs w:val="21"/>
              </w:rPr>
              <w:t>滑台X轴伺服脉冲</w:t>
            </w:r>
          </w:p>
        </w:tc>
        <w:tc>
          <w:tcPr>
            <w:tcW w:w="1276" w:type="dxa"/>
            <w:shd w:val="clear" w:color="auto" w:fill="auto"/>
            <w:noWrap/>
          </w:tcPr>
          <w:p w14:paraId="012F7E36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/>
                <w:sz w:val="18"/>
                <w:szCs w:val="21"/>
              </w:rPr>
              <w:t>X/OPC1</w:t>
            </w:r>
          </w:p>
        </w:tc>
      </w:tr>
      <w:tr w14:paraId="54913C0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98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0ABB2309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702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7AB40FF6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X1</w:t>
            </w:r>
          </w:p>
        </w:tc>
        <w:tc>
          <w:tcPr>
            <w:tcW w:w="2129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</w:tcPr>
          <w:p w14:paraId="76BB8EF1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/>
                <w:sz w:val="18"/>
                <w:szCs w:val="21"/>
              </w:rPr>
              <w:t>十字滑台Y轴原点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0CACF165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16F7D069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Y1</w:t>
            </w:r>
          </w:p>
        </w:tc>
        <w:tc>
          <w:tcPr>
            <w:tcW w:w="1842" w:type="dxa"/>
            <w:shd w:val="clear" w:color="auto" w:fill="auto"/>
            <w:noWrap/>
          </w:tcPr>
          <w:p w14:paraId="68595124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/>
                <w:sz w:val="18"/>
                <w:szCs w:val="21"/>
              </w:rPr>
              <w:t>滑台Y轴伺服脉冲</w:t>
            </w:r>
          </w:p>
        </w:tc>
        <w:tc>
          <w:tcPr>
            <w:tcW w:w="1276" w:type="dxa"/>
            <w:shd w:val="clear" w:color="auto" w:fill="auto"/>
            <w:noWrap/>
          </w:tcPr>
          <w:p w14:paraId="0AF29521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/>
                <w:sz w:val="18"/>
                <w:szCs w:val="21"/>
              </w:rPr>
              <w:t>Y/OPC1</w:t>
            </w:r>
          </w:p>
        </w:tc>
      </w:tr>
      <w:tr w14:paraId="539E1B4D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98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7A3FDC37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702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0F88F96B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X2</w:t>
            </w:r>
          </w:p>
        </w:tc>
        <w:tc>
          <w:tcPr>
            <w:tcW w:w="2129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</w:tcPr>
          <w:p w14:paraId="5E5CB489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/>
                <w:sz w:val="18"/>
                <w:szCs w:val="21"/>
              </w:rPr>
              <w:t>冲压转台原点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1272B062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0D9A5AC7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Y2</w:t>
            </w:r>
          </w:p>
        </w:tc>
        <w:tc>
          <w:tcPr>
            <w:tcW w:w="1842" w:type="dxa"/>
            <w:shd w:val="clear" w:color="auto" w:fill="auto"/>
            <w:noWrap/>
          </w:tcPr>
          <w:p w14:paraId="5ECB1342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/>
                <w:sz w:val="18"/>
                <w:szCs w:val="21"/>
              </w:rPr>
              <w:t>冲压转台步进脉冲</w:t>
            </w:r>
          </w:p>
        </w:tc>
        <w:tc>
          <w:tcPr>
            <w:tcW w:w="1276" w:type="dxa"/>
            <w:shd w:val="clear" w:color="auto" w:fill="auto"/>
            <w:noWrap/>
          </w:tcPr>
          <w:p w14:paraId="69018CBF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/>
                <w:sz w:val="18"/>
                <w:szCs w:val="21"/>
              </w:rPr>
              <w:t>PU+</w:t>
            </w:r>
          </w:p>
        </w:tc>
      </w:tr>
      <w:tr w14:paraId="417DE3D8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98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24427FCB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702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0B170266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X3</w:t>
            </w:r>
          </w:p>
        </w:tc>
        <w:tc>
          <w:tcPr>
            <w:tcW w:w="2129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</w:tcPr>
          <w:p w14:paraId="5FAF688C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/>
                <w:sz w:val="18"/>
                <w:szCs w:val="21"/>
              </w:rPr>
              <w:t>十字滑台X轴左限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1F5BBCB6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72006892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Y3</w:t>
            </w:r>
          </w:p>
        </w:tc>
        <w:tc>
          <w:tcPr>
            <w:tcW w:w="1842" w:type="dxa"/>
            <w:shd w:val="clear" w:color="auto" w:fill="auto"/>
            <w:noWrap/>
          </w:tcPr>
          <w:p w14:paraId="5A93F5EA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/>
                <w:sz w:val="18"/>
                <w:szCs w:val="21"/>
              </w:rPr>
              <w:t>滑台X轴伺服方向</w:t>
            </w:r>
          </w:p>
        </w:tc>
        <w:tc>
          <w:tcPr>
            <w:tcW w:w="1276" w:type="dxa"/>
            <w:shd w:val="clear" w:color="auto" w:fill="auto"/>
            <w:noWrap/>
          </w:tcPr>
          <w:p w14:paraId="6B4AB76B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/>
                <w:sz w:val="18"/>
                <w:szCs w:val="21"/>
              </w:rPr>
              <w:t>X/OPC2</w:t>
            </w:r>
          </w:p>
        </w:tc>
      </w:tr>
      <w:tr w14:paraId="38FB0E6E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98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0C94B15C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702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3A95C5D9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X4</w:t>
            </w:r>
          </w:p>
        </w:tc>
        <w:tc>
          <w:tcPr>
            <w:tcW w:w="2129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</w:tcPr>
          <w:p w14:paraId="757BA74D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/>
                <w:sz w:val="18"/>
                <w:szCs w:val="21"/>
              </w:rPr>
              <w:t>十字滑台X轴右限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423B088D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712560E9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Y4</w:t>
            </w:r>
          </w:p>
        </w:tc>
        <w:tc>
          <w:tcPr>
            <w:tcW w:w="1842" w:type="dxa"/>
            <w:shd w:val="clear" w:color="auto" w:fill="auto"/>
            <w:noWrap/>
          </w:tcPr>
          <w:p w14:paraId="3ECFAF2C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/>
                <w:sz w:val="18"/>
                <w:szCs w:val="21"/>
              </w:rPr>
              <w:t>滑台Y轴伺服方向</w:t>
            </w:r>
          </w:p>
        </w:tc>
        <w:tc>
          <w:tcPr>
            <w:tcW w:w="1276" w:type="dxa"/>
            <w:shd w:val="clear" w:color="auto" w:fill="auto"/>
            <w:noWrap/>
          </w:tcPr>
          <w:p w14:paraId="777C265E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/>
                <w:sz w:val="18"/>
                <w:szCs w:val="21"/>
              </w:rPr>
              <w:t>Y/OPC2</w:t>
            </w:r>
          </w:p>
        </w:tc>
      </w:tr>
      <w:tr w14:paraId="2D254108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98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6BCF7809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702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180DCC34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X5</w:t>
            </w:r>
          </w:p>
        </w:tc>
        <w:tc>
          <w:tcPr>
            <w:tcW w:w="2129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</w:tcPr>
          <w:p w14:paraId="5F8A7036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/>
                <w:sz w:val="18"/>
                <w:szCs w:val="21"/>
              </w:rPr>
              <w:t>十字滑台Y轴前限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137E0E52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1A362915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Y5</w:t>
            </w:r>
          </w:p>
        </w:tc>
        <w:tc>
          <w:tcPr>
            <w:tcW w:w="1842" w:type="dxa"/>
            <w:shd w:val="clear" w:color="auto" w:fill="auto"/>
            <w:noWrap/>
          </w:tcPr>
          <w:p w14:paraId="14ADD3AD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/>
                <w:sz w:val="18"/>
                <w:szCs w:val="21"/>
              </w:rPr>
              <w:t>冲压转台步进方向</w:t>
            </w:r>
          </w:p>
        </w:tc>
        <w:tc>
          <w:tcPr>
            <w:tcW w:w="1276" w:type="dxa"/>
            <w:shd w:val="clear" w:color="auto" w:fill="auto"/>
            <w:noWrap/>
          </w:tcPr>
          <w:p w14:paraId="78F8CBD4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/>
                <w:sz w:val="18"/>
                <w:szCs w:val="21"/>
              </w:rPr>
              <w:t>DR+</w:t>
            </w:r>
          </w:p>
        </w:tc>
      </w:tr>
      <w:tr w14:paraId="0C6ED09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98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28AE5E0F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702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5D08DD5D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X6</w:t>
            </w:r>
          </w:p>
        </w:tc>
        <w:tc>
          <w:tcPr>
            <w:tcW w:w="2129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</w:tcPr>
          <w:p w14:paraId="38C16BC5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/>
                <w:sz w:val="18"/>
                <w:szCs w:val="21"/>
              </w:rPr>
              <w:t>十字滑台Y轴后限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21CC8845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22FF658F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Y6</w:t>
            </w:r>
          </w:p>
        </w:tc>
        <w:tc>
          <w:tcPr>
            <w:tcW w:w="1842" w:type="dxa"/>
            <w:shd w:val="clear" w:color="auto" w:fill="auto"/>
            <w:noWrap/>
          </w:tcPr>
          <w:p w14:paraId="128330D1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14:paraId="70C5C76E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/>
                <w:sz w:val="18"/>
                <w:szCs w:val="21"/>
              </w:rPr>
              <w:t>　</w:t>
            </w:r>
          </w:p>
        </w:tc>
      </w:tr>
      <w:tr w14:paraId="0E996994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98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683C262C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702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0C2081DB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X7</w:t>
            </w:r>
          </w:p>
        </w:tc>
        <w:tc>
          <w:tcPr>
            <w:tcW w:w="2129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</w:tcPr>
          <w:p w14:paraId="3861C09F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/>
                <w:sz w:val="18"/>
                <w:szCs w:val="21"/>
              </w:rPr>
              <w:t>滑台手指物料检测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7488A061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18B5A718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Y7</w:t>
            </w:r>
          </w:p>
        </w:tc>
        <w:tc>
          <w:tcPr>
            <w:tcW w:w="1842" w:type="dxa"/>
            <w:shd w:val="clear" w:color="auto" w:fill="auto"/>
            <w:noWrap/>
          </w:tcPr>
          <w:p w14:paraId="65899E01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14:paraId="5E9670C7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/>
                <w:sz w:val="18"/>
                <w:szCs w:val="21"/>
              </w:rPr>
              <w:t>　</w:t>
            </w:r>
          </w:p>
        </w:tc>
      </w:tr>
      <w:tr w14:paraId="3FA88E4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98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575E0DF7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702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2652DBD1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X10</w:t>
            </w:r>
          </w:p>
        </w:tc>
        <w:tc>
          <w:tcPr>
            <w:tcW w:w="2129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</w:tcPr>
          <w:p w14:paraId="56F780F4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/>
                <w:sz w:val="18"/>
                <w:szCs w:val="21"/>
              </w:rPr>
              <w:t>滑台手指夹紧检测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5BC8AC54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6CE45BBA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Y10</w:t>
            </w:r>
          </w:p>
        </w:tc>
        <w:tc>
          <w:tcPr>
            <w:tcW w:w="1842" w:type="dxa"/>
            <w:shd w:val="clear" w:color="auto" w:fill="auto"/>
            <w:noWrap/>
          </w:tcPr>
          <w:p w14:paraId="657BD81E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/>
                <w:sz w:val="18"/>
                <w:szCs w:val="21"/>
              </w:rPr>
              <w:t>滑台手爪气缸</w:t>
            </w:r>
          </w:p>
        </w:tc>
        <w:tc>
          <w:tcPr>
            <w:tcW w:w="1276" w:type="dxa"/>
            <w:shd w:val="clear" w:color="auto" w:fill="auto"/>
            <w:noWrap/>
          </w:tcPr>
          <w:p w14:paraId="682BE570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/>
                <w:sz w:val="18"/>
                <w:szCs w:val="21"/>
              </w:rPr>
              <w:t>　</w:t>
            </w:r>
          </w:p>
        </w:tc>
      </w:tr>
      <w:tr w14:paraId="3546353B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98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3C1D553C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702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0C085506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X11</w:t>
            </w:r>
          </w:p>
        </w:tc>
        <w:tc>
          <w:tcPr>
            <w:tcW w:w="2129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</w:tcPr>
          <w:p w14:paraId="62740A2E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/>
                <w:sz w:val="18"/>
                <w:szCs w:val="21"/>
              </w:rPr>
              <w:t>定位1伸出到位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2FF52CCB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2FDB9387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Y11</w:t>
            </w:r>
          </w:p>
        </w:tc>
        <w:tc>
          <w:tcPr>
            <w:tcW w:w="1842" w:type="dxa"/>
            <w:shd w:val="clear" w:color="auto" w:fill="auto"/>
            <w:noWrap/>
          </w:tcPr>
          <w:p w14:paraId="24CA4D63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/>
                <w:sz w:val="18"/>
                <w:szCs w:val="21"/>
              </w:rPr>
              <w:t>转台定位气缸</w:t>
            </w:r>
          </w:p>
        </w:tc>
        <w:tc>
          <w:tcPr>
            <w:tcW w:w="1276" w:type="dxa"/>
            <w:shd w:val="clear" w:color="auto" w:fill="auto"/>
            <w:noWrap/>
          </w:tcPr>
          <w:p w14:paraId="71B947A0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/>
                <w:sz w:val="18"/>
                <w:szCs w:val="21"/>
              </w:rPr>
              <w:t>　</w:t>
            </w:r>
          </w:p>
        </w:tc>
      </w:tr>
      <w:tr w14:paraId="32B4531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98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4F0EF088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702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32E06B0A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X12</w:t>
            </w:r>
          </w:p>
        </w:tc>
        <w:tc>
          <w:tcPr>
            <w:tcW w:w="2129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</w:tcPr>
          <w:p w14:paraId="7686048C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/>
                <w:sz w:val="18"/>
                <w:szCs w:val="21"/>
              </w:rPr>
              <w:t>定位2伸出到位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0951FCC4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141073BE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Y12</w:t>
            </w:r>
          </w:p>
        </w:tc>
        <w:tc>
          <w:tcPr>
            <w:tcW w:w="1842" w:type="dxa"/>
            <w:shd w:val="clear" w:color="auto" w:fill="auto"/>
            <w:noWrap/>
          </w:tcPr>
          <w:p w14:paraId="1F6316DB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/>
                <w:sz w:val="18"/>
                <w:szCs w:val="21"/>
              </w:rPr>
              <w:t>冲压气缸</w:t>
            </w:r>
          </w:p>
        </w:tc>
        <w:tc>
          <w:tcPr>
            <w:tcW w:w="1276" w:type="dxa"/>
            <w:shd w:val="clear" w:color="auto" w:fill="auto"/>
            <w:noWrap/>
          </w:tcPr>
          <w:p w14:paraId="0D2D852B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/>
                <w:sz w:val="18"/>
                <w:szCs w:val="21"/>
              </w:rPr>
              <w:t>　</w:t>
            </w:r>
          </w:p>
        </w:tc>
      </w:tr>
      <w:tr w14:paraId="27A28302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98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461BEFD6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702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4BEF0827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X13</w:t>
            </w:r>
          </w:p>
        </w:tc>
        <w:tc>
          <w:tcPr>
            <w:tcW w:w="2129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</w:tcPr>
          <w:p w14:paraId="24E90CCD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21"/>
              </w:rPr>
              <w:t>冲压上限位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12EDC81E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2E4A2C15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Y13</w:t>
            </w:r>
          </w:p>
        </w:tc>
        <w:tc>
          <w:tcPr>
            <w:tcW w:w="1842" w:type="dxa"/>
            <w:shd w:val="clear" w:color="auto" w:fill="auto"/>
            <w:noWrap/>
          </w:tcPr>
          <w:p w14:paraId="1A5C8ABE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14:paraId="6EF25719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/>
                <w:sz w:val="18"/>
                <w:szCs w:val="21"/>
              </w:rPr>
              <w:t>　</w:t>
            </w:r>
          </w:p>
        </w:tc>
      </w:tr>
      <w:tr w14:paraId="758C970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98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773B2F21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702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15CED607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X14</w:t>
            </w:r>
          </w:p>
        </w:tc>
        <w:tc>
          <w:tcPr>
            <w:tcW w:w="2129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</w:tcPr>
          <w:p w14:paraId="57E81F24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21"/>
              </w:rPr>
              <w:t>冲压下限位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1C5EFF09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2220FFA2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Y14</w:t>
            </w:r>
          </w:p>
        </w:tc>
        <w:tc>
          <w:tcPr>
            <w:tcW w:w="1842" w:type="dxa"/>
            <w:shd w:val="clear" w:color="auto" w:fill="auto"/>
            <w:noWrap/>
          </w:tcPr>
          <w:p w14:paraId="23D3EE13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14:paraId="0286B1DB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/>
                <w:sz w:val="18"/>
                <w:szCs w:val="21"/>
              </w:rPr>
              <w:t>　</w:t>
            </w:r>
          </w:p>
        </w:tc>
      </w:tr>
      <w:tr w14:paraId="0BE886AB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98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749ECBC9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702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37CAEA08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X15</w:t>
            </w:r>
          </w:p>
        </w:tc>
        <w:tc>
          <w:tcPr>
            <w:tcW w:w="2129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</w:tcPr>
          <w:p w14:paraId="58AF9503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21"/>
              </w:rPr>
              <w:t>转塔门安全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6A3A4327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0F9E9B6B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Y15</w:t>
            </w:r>
          </w:p>
        </w:tc>
        <w:tc>
          <w:tcPr>
            <w:tcW w:w="1842" w:type="dxa"/>
            <w:shd w:val="clear" w:color="auto" w:fill="auto"/>
            <w:noWrap/>
          </w:tcPr>
          <w:p w14:paraId="15267F9E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14:paraId="4B06E2A9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/>
                <w:sz w:val="18"/>
                <w:szCs w:val="21"/>
              </w:rPr>
              <w:t>　</w:t>
            </w:r>
          </w:p>
        </w:tc>
      </w:tr>
      <w:tr w14:paraId="3E356FEB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98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3FDAC4E9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702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6A61449F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X16</w:t>
            </w:r>
          </w:p>
        </w:tc>
        <w:tc>
          <w:tcPr>
            <w:tcW w:w="2129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</w:tcPr>
          <w:p w14:paraId="4DBDD390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20A899A4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726DFF5E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Y16</w:t>
            </w:r>
          </w:p>
        </w:tc>
        <w:tc>
          <w:tcPr>
            <w:tcW w:w="1842" w:type="dxa"/>
            <w:shd w:val="clear" w:color="auto" w:fill="auto"/>
            <w:noWrap/>
          </w:tcPr>
          <w:p w14:paraId="5D6BEF94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14:paraId="59BC5F52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/>
                <w:sz w:val="18"/>
                <w:szCs w:val="21"/>
              </w:rPr>
              <w:t>　</w:t>
            </w:r>
          </w:p>
        </w:tc>
      </w:tr>
      <w:tr w14:paraId="0F25AB5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98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5A105E6E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702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2039D2C3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X17</w:t>
            </w:r>
          </w:p>
        </w:tc>
        <w:tc>
          <w:tcPr>
            <w:tcW w:w="2129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</w:tcPr>
          <w:p w14:paraId="2D591906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4C3B2371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31220C5A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Y17</w:t>
            </w:r>
          </w:p>
        </w:tc>
        <w:tc>
          <w:tcPr>
            <w:tcW w:w="1842" w:type="dxa"/>
            <w:shd w:val="clear" w:color="auto" w:fill="auto"/>
            <w:noWrap/>
          </w:tcPr>
          <w:p w14:paraId="30F7B682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14:paraId="251C0F9F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/>
                <w:sz w:val="18"/>
                <w:szCs w:val="21"/>
              </w:rPr>
              <w:t>　</w:t>
            </w:r>
          </w:p>
        </w:tc>
      </w:tr>
      <w:tr w14:paraId="1240A9E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98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58503C38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702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06650274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X20</w:t>
            </w:r>
          </w:p>
        </w:tc>
        <w:tc>
          <w:tcPr>
            <w:tcW w:w="2129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</w:tcPr>
          <w:p w14:paraId="72383521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21985AF8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241723B2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Y20</w:t>
            </w:r>
          </w:p>
        </w:tc>
        <w:tc>
          <w:tcPr>
            <w:tcW w:w="1842" w:type="dxa"/>
            <w:shd w:val="clear" w:color="auto" w:fill="auto"/>
            <w:noWrap/>
          </w:tcPr>
          <w:p w14:paraId="4B646A0B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14:paraId="743A791D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/>
                <w:sz w:val="18"/>
                <w:szCs w:val="21"/>
              </w:rPr>
              <w:t>　</w:t>
            </w:r>
          </w:p>
        </w:tc>
      </w:tr>
      <w:tr w14:paraId="464B8248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98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0534161C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702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4FE69A91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X21</w:t>
            </w:r>
          </w:p>
        </w:tc>
        <w:tc>
          <w:tcPr>
            <w:tcW w:w="2129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</w:tcPr>
          <w:p w14:paraId="7F6EA86B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6AFA7FC8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7AB7E027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Y21</w:t>
            </w:r>
          </w:p>
        </w:tc>
        <w:tc>
          <w:tcPr>
            <w:tcW w:w="1842" w:type="dxa"/>
            <w:shd w:val="clear" w:color="auto" w:fill="auto"/>
            <w:noWrap/>
          </w:tcPr>
          <w:p w14:paraId="06274D94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14:paraId="71D45FE6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/>
                <w:sz w:val="18"/>
                <w:szCs w:val="21"/>
              </w:rPr>
              <w:t>　</w:t>
            </w:r>
          </w:p>
        </w:tc>
      </w:tr>
      <w:tr w14:paraId="5885BC1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98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546D0685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702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7067CA1F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X22</w:t>
            </w:r>
          </w:p>
        </w:tc>
        <w:tc>
          <w:tcPr>
            <w:tcW w:w="2129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</w:tcPr>
          <w:p w14:paraId="76352409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52EE03AA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6C75AD0F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Y22</w:t>
            </w:r>
          </w:p>
        </w:tc>
        <w:tc>
          <w:tcPr>
            <w:tcW w:w="1842" w:type="dxa"/>
            <w:shd w:val="clear" w:color="auto" w:fill="auto"/>
            <w:noWrap/>
          </w:tcPr>
          <w:p w14:paraId="2693F179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14:paraId="4EDED8F5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/>
                <w:sz w:val="18"/>
                <w:szCs w:val="21"/>
              </w:rPr>
              <w:t>　</w:t>
            </w:r>
          </w:p>
        </w:tc>
      </w:tr>
      <w:tr w14:paraId="0B7B953B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98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3308A948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702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262CE741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X23</w:t>
            </w:r>
          </w:p>
        </w:tc>
        <w:tc>
          <w:tcPr>
            <w:tcW w:w="2129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</w:tcPr>
          <w:p w14:paraId="6A4D34A8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18EB8327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14774202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Y23</w:t>
            </w:r>
          </w:p>
        </w:tc>
        <w:tc>
          <w:tcPr>
            <w:tcW w:w="1842" w:type="dxa"/>
            <w:shd w:val="clear" w:color="auto" w:fill="auto"/>
            <w:noWrap/>
          </w:tcPr>
          <w:p w14:paraId="7F56866B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14:paraId="2D098F8C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/>
                <w:sz w:val="18"/>
                <w:szCs w:val="21"/>
              </w:rPr>
              <w:t>　</w:t>
            </w:r>
          </w:p>
        </w:tc>
      </w:tr>
      <w:tr w14:paraId="2B0C9CF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98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52A9BCC9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702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7BD1A230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X24</w:t>
            </w:r>
          </w:p>
        </w:tc>
        <w:tc>
          <w:tcPr>
            <w:tcW w:w="2129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</w:tcPr>
          <w:p w14:paraId="12ECE9CE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/>
                <w:sz w:val="18"/>
                <w:szCs w:val="21"/>
              </w:rPr>
              <w:t>启动按钮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451F5444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5304A8B5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Y24</w:t>
            </w:r>
          </w:p>
        </w:tc>
        <w:tc>
          <w:tcPr>
            <w:tcW w:w="1842" w:type="dxa"/>
            <w:shd w:val="clear" w:color="auto" w:fill="auto"/>
            <w:noWrap/>
          </w:tcPr>
          <w:p w14:paraId="010D2EDD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14:paraId="74DBFC07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/>
                <w:sz w:val="18"/>
                <w:szCs w:val="21"/>
              </w:rPr>
              <w:t>　</w:t>
            </w:r>
          </w:p>
        </w:tc>
      </w:tr>
      <w:tr w14:paraId="1AA2958D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98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4449A1D5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702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3BCCA109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X25</w:t>
            </w:r>
          </w:p>
        </w:tc>
        <w:tc>
          <w:tcPr>
            <w:tcW w:w="2129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</w:tcPr>
          <w:p w14:paraId="15FF5AFC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/>
                <w:sz w:val="18"/>
                <w:szCs w:val="21"/>
              </w:rPr>
              <w:t>停止按钮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0AF135CC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7582CBC2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Y25</w:t>
            </w:r>
          </w:p>
        </w:tc>
        <w:tc>
          <w:tcPr>
            <w:tcW w:w="1842" w:type="dxa"/>
            <w:shd w:val="clear" w:color="auto" w:fill="auto"/>
            <w:noWrap/>
          </w:tcPr>
          <w:p w14:paraId="112BE1E2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/>
                <w:sz w:val="18"/>
                <w:szCs w:val="21"/>
              </w:rPr>
              <w:t>HL1黄灯</w:t>
            </w:r>
          </w:p>
        </w:tc>
        <w:tc>
          <w:tcPr>
            <w:tcW w:w="1276" w:type="dxa"/>
            <w:shd w:val="clear" w:color="auto" w:fill="auto"/>
            <w:noWrap/>
          </w:tcPr>
          <w:p w14:paraId="038C4BC1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/>
                <w:sz w:val="18"/>
                <w:szCs w:val="21"/>
              </w:rPr>
              <w:t>　</w:t>
            </w:r>
          </w:p>
        </w:tc>
      </w:tr>
      <w:tr w14:paraId="26BA66C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98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2D276F7B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23</w:t>
            </w:r>
          </w:p>
        </w:tc>
        <w:tc>
          <w:tcPr>
            <w:tcW w:w="702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73DB204A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X26</w:t>
            </w:r>
          </w:p>
        </w:tc>
        <w:tc>
          <w:tcPr>
            <w:tcW w:w="2129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</w:tcPr>
          <w:p w14:paraId="38A95BF7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/>
                <w:sz w:val="18"/>
                <w:szCs w:val="21"/>
              </w:rPr>
              <w:t>选择开关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49758D50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628B6555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Y26</w:t>
            </w:r>
          </w:p>
        </w:tc>
        <w:tc>
          <w:tcPr>
            <w:tcW w:w="1842" w:type="dxa"/>
            <w:shd w:val="clear" w:color="auto" w:fill="auto"/>
            <w:noWrap/>
          </w:tcPr>
          <w:p w14:paraId="70F7C805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/>
                <w:sz w:val="18"/>
                <w:szCs w:val="21"/>
              </w:rPr>
              <w:t>HL2绿灯</w:t>
            </w:r>
          </w:p>
        </w:tc>
        <w:tc>
          <w:tcPr>
            <w:tcW w:w="1276" w:type="dxa"/>
            <w:shd w:val="clear" w:color="auto" w:fill="auto"/>
            <w:noWrap/>
          </w:tcPr>
          <w:p w14:paraId="65E73973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/>
                <w:sz w:val="18"/>
                <w:szCs w:val="21"/>
              </w:rPr>
              <w:t>　</w:t>
            </w:r>
          </w:p>
        </w:tc>
      </w:tr>
      <w:tr w14:paraId="020CB138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98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6D780545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24</w:t>
            </w:r>
          </w:p>
        </w:tc>
        <w:tc>
          <w:tcPr>
            <w:tcW w:w="702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5CD3D42D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X27</w:t>
            </w:r>
          </w:p>
        </w:tc>
        <w:tc>
          <w:tcPr>
            <w:tcW w:w="2129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</w:tcPr>
          <w:p w14:paraId="70652F7D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/>
                <w:sz w:val="18"/>
                <w:szCs w:val="21"/>
              </w:rPr>
              <w:t>急停按钮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3FC6C3C8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520FD067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Y27</w:t>
            </w:r>
          </w:p>
        </w:tc>
        <w:tc>
          <w:tcPr>
            <w:tcW w:w="1842" w:type="dxa"/>
            <w:shd w:val="clear" w:color="auto" w:fill="auto"/>
            <w:noWrap/>
          </w:tcPr>
          <w:p w14:paraId="6C7A3951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/>
                <w:sz w:val="18"/>
                <w:szCs w:val="21"/>
              </w:rPr>
              <w:t>HL3红灯</w:t>
            </w:r>
          </w:p>
        </w:tc>
        <w:tc>
          <w:tcPr>
            <w:tcW w:w="1276" w:type="dxa"/>
            <w:shd w:val="clear" w:color="auto" w:fill="auto"/>
            <w:noWrap/>
          </w:tcPr>
          <w:p w14:paraId="7FD2C0BB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仿宋_GB2312" w:hAnsi="宋体" w:eastAsia="仿宋_GB2312"/>
                <w:sz w:val="18"/>
                <w:szCs w:val="21"/>
              </w:rPr>
              <w:t>　</w:t>
            </w:r>
          </w:p>
        </w:tc>
      </w:tr>
    </w:tbl>
    <w:p w14:paraId="27FB38E2">
      <w:pPr>
        <w:spacing w:before="240" w:line="360" w:lineRule="auto"/>
        <w:jc w:val="center"/>
        <w:rPr>
          <w:rFonts w:ascii="黑体" w:hAnsi="黑体" w:eastAsia="黑体" w:cs="黑体"/>
          <w:szCs w:val="21"/>
        </w:rPr>
      </w:pPr>
    </w:p>
    <w:p w14:paraId="0D512290">
      <w:pPr>
        <w:spacing w:before="240" w:line="360" w:lineRule="auto"/>
        <w:jc w:val="center"/>
        <w:rPr>
          <w:rFonts w:ascii="黑体" w:hAnsi="黑体" w:eastAsia="黑体" w:cs="黑体"/>
          <w:szCs w:val="21"/>
        </w:rPr>
      </w:pPr>
    </w:p>
    <w:p w14:paraId="16597481">
      <w:pPr>
        <w:spacing w:before="240" w:line="360" w:lineRule="auto"/>
        <w:jc w:val="center"/>
        <w:rPr>
          <w:rFonts w:ascii="黑体" w:hAnsi="黑体" w:eastAsia="黑体" w:cs="黑体"/>
          <w:szCs w:val="21"/>
        </w:rPr>
      </w:pPr>
    </w:p>
    <w:p w14:paraId="0AA8A0C0">
      <w:pPr>
        <w:spacing w:before="240" w:line="360" w:lineRule="auto"/>
        <w:jc w:val="center"/>
        <w:rPr>
          <w:rFonts w:ascii="黑体" w:hAnsi="黑体" w:eastAsia="黑体" w:cs="黑体"/>
          <w:szCs w:val="21"/>
        </w:rPr>
      </w:pPr>
    </w:p>
    <w:p w14:paraId="6D845203">
      <w:pPr>
        <w:spacing w:before="240" w:line="360" w:lineRule="auto"/>
        <w:jc w:val="center"/>
        <w:rPr>
          <w:rFonts w:ascii="黑体" w:hAnsi="黑体" w:eastAsia="黑体" w:cs="黑体"/>
          <w:szCs w:val="21"/>
        </w:rPr>
      </w:pPr>
    </w:p>
    <w:p w14:paraId="19B8106E">
      <w:pPr>
        <w:spacing w:before="240" w:line="360" w:lineRule="auto"/>
        <w:jc w:val="center"/>
        <w:rPr>
          <w:rFonts w:ascii="黑体" w:hAnsi="黑体" w:eastAsia="黑体" w:cs="黑体"/>
          <w:szCs w:val="21"/>
        </w:rPr>
      </w:pPr>
    </w:p>
    <w:p w14:paraId="6B7D1CAA">
      <w:pPr>
        <w:spacing w:before="240" w:line="360" w:lineRule="auto"/>
        <w:jc w:val="center"/>
        <w:rPr>
          <w:rFonts w:ascii="黑体" w:hAnsi="黑体" w:eastAsia="黑体" w:cs="黑体"/>
          <w:szCs w:val="21"/>
        </w:rPr>
      </w:pPr>
      <w:r>
        <w:rPr>
          <w:rFonts w:hint="eastAsia" w:ascii="黑体" w:hAnsi="黑体" w:eastAsia="黑体" w:cs="黑体"/>
          <w:szCs w:val="21"/>
        </w:rPr>
        <w:t>附表3</w:t>
      </w:r>
      <w:r>
        <w:rPr>
          <w:rFonts w:ascii="黑体" w:hAnsi="黑体" w:eastAsia="黑体" w:cs="黑体"/>
          <w:szCs w:val="21"/>
        </w:rPr>
        <w:t xml:space="preserve"> </w:t>
      </w:r>
      <w:r>
        <w:rPr>
          <w:rFonts w:hint="eastAsia" w:ascii="黑体" w:hAnsi="黑体" w:eastAsia="黑体" w:cs="黑体"/>
          <w:szCs w:val="21"/>
        </w:rPr>
        <w:t>从站（</w:t>
      </w:r>
      <w:r>
        <w:rPr>
          <w:rFonts w:ascii="黑体" w:hAnsi="黑体" w:eastAsia="黑体" w:cs="黑体"/>
          <w:szCs w:val="21"/>
        </w:rPr>
        <w:t>2</w:t>
      </w:r>
      <w:r>
        <w:rPr>
          <w:rFonts w:hint="eastAsia" w:ascii="黑体" w:hAnsi="黑体" w:eastAsia="黑体" w:cs="黑体"/>
          <w:szCs w:val="21"/>
        </w:rPr>
        <w:t>）PLC（直角坐标机械手侧）的I/O信号分配表</w:t>
      </w:r>
    </w:p>
    <w:tbl>
      <w:tblPr>
        <w:tblStyle w:val="12"/>
        <w:tblW w:w="8632" w:type="dxa"/>
        <w:jc w:val="center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716"/>
        <w:gridCol w:w="2102"/>
        <w:gridCol w:w="1276"/>
        <w:gridCol w:w="709"/>
        <w:gridCol w:w="1842"/>
        <w:gridCol w:w="1276"/>
      </w:tblGrid>
      <w:tr w14:paraId="17F2903D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711" w:type="dxa"/>
            <w:tcBorders>
              <w:top w:val="double" w:color="auto" w:sz="4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5D32DE5E">
            <w:pPr>
              <w:widowControl/>
              <w:jc w:val="center"/>
              <w:rPr>
                <w:rFonts w:ascii="仿宋_GB2312" w:hAnsi="等线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等线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716" w:type="dxa"/>
            <w:tcBorders>
              <w:top w:val="double" w:color="auto" w:sz="4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55447E26">
            <w:pPr>
              <w:widowControl/>
              <w:jc w:val="center"/>
              <w:rPr>
                <w:rFonts w:ascii="仿宋_GB2312" w:hAnsi="等线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等线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输入</w:t>
            </w:r>
          </w:p>
        </w:tc>
        <w:tc>
          <w:tcPr>
            <w:tcW w:w="2102" w:type="dxa"/>
            <w:tcBorders>
              <w:top w:val="double" w:color="auto" w:sz="4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3C1893F0">
            <w:pPr>
              <w:widowControl/>
              <w:jc w:val="center"/>
              <w:rPr>
                <w:rFonts w:ascii="仿宋_GB2312" w:hAnsi="等线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等线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功能说明</w:t>
            </w:r>
          </w:p>
        </w:tc>
        <w:tc>
          <w:tcPr>
            <w:tcW w:w="1276" w:type="dxa"/>
            <w:tcBorders>
              <w:top w:val="double" w:color="auto" w:sz="4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5666C443">
            <w:pPr>
              <w:widowControl/>
              <w:jc w:val="center"/>
              <w:rPr>
                <w:rFonts w:ascii="仿宋_GB2312" w:hAnsi="等线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等线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备注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1E79EBA6">
            <w:pPr>
              <w:widowControl/>
              <w:jc w:val="center"/>
              <w:rPr>
                <w:rFonts w:ascii="仿宋_GB2312" w:hAnsi="等线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等线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输出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006E0C10">
            <w:pPr>
              <w:widowControl/>
              <w:jc w:val="center"/>
              <w:rPr>
                <w:rFonts w:ascii="仿宋_GB2312" w:hAnsi="等线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等线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功能说明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E6E1CFF">
            <w:pPr>
              <w:widowControl/>
              <w:jc w:val="center"/>
              <w:rPr>
                <w:rFonts w:ascii="仿宋_GB2312" w:hAnsi="等线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等线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 w14:paraId="766110C9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71613793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716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79049505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X0</w:t>
            </w:r>
          </w:p>
        </w:tc>
        <w:tc>
          <w:tcPr>
            <w:tcW w:w="2102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</w:tcPr>
          <w:p w14:paraId="35BCF14F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04FE3E2C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12326195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Y0</w:t>
            </w:r>
          </w:p>
        </w:tc>
        <w:tc>
          <w:tcPr>
            <w:tcW w:w="1842" w:type="dxa"/>
            <w:shd w:val="clear" w:color="auto" w:fill="auto"/>
            <w:noWrap/>
          </w:tcPr>
          <w:p w14:paraId="4D82AFF2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X轴脉冲信号</w:t>
            </w:r>
          </w:p>
        </w:tc>
        <w:tc>
          <w:tcPr>
            <w:tcW w:w="1276" w:type="dxa"/>
            <w:shd w:val="clear" w:color="auto" w:fill="auto"/>
            <w:noWrap/>
          </w:tcPr>
          <w:p w14:paraId="0907EDFB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X/OPC1</w:t>
            </w:r>
          </w:p>
        </w:tc>
      </w:tr>
      <w:tr w14:paraId="6FEA1CF5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092D85D3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716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3B2FDBF4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X1</w:t>
            </w:r>
          </w:p>
        </w:tc>
        <w:tc>
          <w:tcPr>
            <w:tcW w:w="2102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</w:tcPr>
          <w:p w14:paraId="4F28D8A5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60BAE6A3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66D8CF97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Y1</w:t>
            </w:r>
          </w:p>
        </w:tc>
        <w:tc>
          <w:tcPr>
            <w:tcW w:w="1842" w:type="dxa"/>
            <w:shd w:val="clear" w:color="auto" w:fill="auto"/>
            <w:noWrap/>
          </w:tcPr>
          <w:p w14:paraId="0BA8E966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Y轴脉冲信号</w:t>
            </w:r>
          </w:p>
        </w:tc>
        <w:tc>
          <w:tcPr>
            <w:tcW w:w="1276" w:type="dxa"/>
            <w:shd w:val="clear" w:color="auto" w:fill="auto"/>
            <w:noWrap/>
          </w:tcPr>
          <w:p w14:paraId="254642DB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Y/OPC1</w:t>
            </w:r>
          </w:p>
        </w:tc>
      </w:tr>
      <w:tr w14:paraId="21A70615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604ED4E6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716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6B9868F4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X2</w:t>
            </w:r>
          </w:p>
        </w:tc>
        <w:tc>
          <w:tcPr>
            <w:tcW w:w="2102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</w:tcPr>
          <w:p w14:paraId="6DC72127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X轴左限检测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6045AF58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68864AD5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Y2</w:t>
            </w:r>
          </w:p>
        </w:tc>
        <w:tc>
          <w:tcPr>
            <w:tcW w:w="1842" w:type="dxa"/>
            <w:shd w:val="clear" w:color="auto" w:fill="auto"/>
            <w:noWrap/>
          </w:tcPr>
          <w:p w14:paraId="73823791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Z轴脉冲信号</w:t>
            </w:r>
          </w:p>
        </w:tc>
        <w:tc>
          <w:tcPr>
            <w:tcW w:w="1276" w:type="dxa"/>
            <w:shd w:val="clear" w:color="auto" w:fill="auto"/>
            <w:noWrap/>
          </w:tcPr>
          <w:p w14:paraId="1EA38421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Z/PU+</w:t>
            </w:r>
          </w:p>
        </w:tc>
      </w:tr>
      <w:tr w14:paraId="31B1D26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1B59174D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716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03028472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X3</w:t>
            </w:r>
          </w:p>
        </w:tc>
        <w:tc>
          <w:tcPr>
            <w:tcW w:w="2102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</w:tcPr>
          <w:p w14:paraId="0CAAFA01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X轴原点检测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0601DCF5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34D49647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Y3</w:t>
            </w:r>
          </w:p>
        </w:tc>
        <w:tc>
          <w:tcPr>
            <w:tcW w:w="1842" w:type="dxa"/>
            <w:shd w:val="clear" w:color="auto" w:fill="auto"/>
            <w:noWrap/>
          </w:tcPr>
          <w:p w14:paraId="1889CB4B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X轴方向信号</w:t>
            </w:r>
          </w:p>
        </w:tc>
        <w:tc>
          <w:tcPr>
            <w:tcW w:w="1276" w:type="dxa"/>
            <w:shd w:val="clear" w:color="auto" w:fill="auto"/>
            <w:noWrap/>
          </w:tcPr>
          <w:p w14:paraId="3CC0DF8A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X/OPC2</w:t>
            </w:r>
          </w:p>
        </w:tc>
      </w:tr>
      <w:tr w14:paraId="5FD17B1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2A25565A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716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3BE187AA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X4</w:t>
            </w:r>
          </w:p>
        </w:tc>
        <w:tc>
          <w:tcPr>
            <w:tcW w:w="2102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</w:tcPr>
          <w:p w14:paraId="7A56CFFF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X轴右限检测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279F2CB8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53378514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Y4</w:t>
            </w:r>
          </w:p>
        </w:tc>
        <w:tc>
          <w:tcPr>
            <w:tcW w:w="1842" w:type="dxa"/>
            <w:shd w:val="clear" w:color="auto" w:fill="auto"/>
            <w:noWrap/>
          </w:tcPr>
          <w:p w14:paraId="19AD886A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Y轴方向信号</w:t>
            </w:r>
          </w:p>
        </w:tc>
        <w:tc>
          <w:tcPr>
            <w:tcW w:w="1276" w:type="dxa"/>
            <w:shd w:val="clear" w:color="auto" w:fill="auto"/>
            <w:noWrap/>
          </w:tcPr>
          <w:p w14:paraId="54482EBD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Y/OPC2</w:t>
            </w:r>
          </w:p>
        </w:tc>
      </w:tr>
      <w:tr w14:paraId="59B78CDB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37BB43E2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716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3F3CBA48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X5</w:t>
            </w:r>
          </w:p>
        </w:tc>
        <w:tc>
          <w:tcPr>
            <w:tcW w:w="2102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</w:tcPr>
          <w:p w14:paraId="0E055421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Y轴左限检测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72BBBC79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11C43A9E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Y5</w:t>
            </w:r>
          </w:p>
        </w:tc>
        <w:tc>
          <w:tcPr>
            <w:tcW w:w="1842" w:type="dxa"/>
            <w:shd w:val="clear" w:color="auto" w:fill="auto"/>
            <w:noWrap/>
          </w:tcPr>
          <w:p w14:paraId="3D0CBAB0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Z轴方向信号</w:t>
            </w:r>
          </w:p>
        </w:tc>
        <w:tc>
          <w:tcPr>
            <w:tcW w:w="1276" w:type="dxa"/>
            <w:shd w:val="clear" w:color="auto" w:fill="auto"/>
            <w:noWrap/>
          </w:tcPr>
          <w:p w14:paraId="41A55670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Z/DR+</w:t>
            </w:r>
          </w:p>
        </w:tc>
      </w:tr>
      <w:tr w14:paraId="1AD1F2F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51B5ABC2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716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5A330D33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X6</w:t>
            </w:r>
          </w:p>
        </w:tc>
        <w:tc>
          <w:tcPr>
            <w:tcW w:w="2102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</w:tcPr>
          <w:p w14:paraId="480B834D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Y轴原点检测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4127584D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7794FACF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Y6</w:t>
            </w:r>
          </w:p>
        </w:tc>
        <w:tc>
          <w:tcPr>
            <w:tcW w:w="1842" w:type="dxa"/>
            <w:shd w:val="clear" w:color="auto" w:fill="auto"/>
            <w:noWrap/>
          </w:tcPr>
          <w:p w14:paraId="5EEB82CF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机械手快换松</w:t>
            </w:r>
          </w:p>
        </w:tc>
        <w:tc>
          <w:tcPr>
            <w:tcW w:w="1276" w:type="dxa"/>
            <w:shd w:val="clear" w:color="auto" w:fill="auto"/>
            <w:noWrap/>
          </w:tcPr>
          <w:p w14:paraId="43C78832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　</w:t>
            </w:r>
          </w:p>
        </w:tc>
      </w:tr>
      <w:tr w14:paraId="15E848DB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4F1BBDBC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716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38D19261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X7</w:t>
            </w:r>
          </w:p>
        </w:tc>
        <w:tc>
          <w:tcPr>
            <w:tcW w:w="2102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</w:tcPr>
          <w:p w14:paraId="04ADC8C2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Y轴右限检测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52275590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41677D84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Y7</w:t>
            </w:r>
          </w:p>
        </w:tc>
        <w:tc>
          <w:tcPr>
            <w:tcW w:w="1842" w:type="dxa"/>
            <w:shd w:val="clear" w:color="auto" w:fill="auto"/>
            <w:noWrap/>
          </w:tcPr>
          <w:p w14:paraId="10C4F4EE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机械手快换紧</w:t>
            </w:r>
          </w:p>
        </w:tc>
        <w:tc>
          <w:tcPr>
            <w:tcW w:w="1276" w:type="dxa"/>
            <w:shd w:val="clear" w:color="auto" w:fill="auto"/>
            <w:noWrap/>
          </w:tcPr>
          <w:p w14:paraId="48C53F04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　</w:t>
            </w:r>
          </w:p>
        </w:tc>
      </w:tr>
      <w:tr w14:paraId="29299069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2FF99281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716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66B4E807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X10</w:t>
            </w:r>
          </w:p>
        </w:tc>
        <w:tc>
          <w:tcPr>
            <w:tcW w:w="2102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</w:tcPr>
          <w:p w14:paraId="3106DCAA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Z轴下行限位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4CBF1A66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41B2506C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Y10</w:t>
            </w:r>
          </w:p>
        </w:tc>
        <w:tc>
          <w:tcPr>
            <w:tcW w:w="1842" w:type="dxa"/>
            <w:shd w:val="clear" w:color="auto" w:fill="auto"/>
            <w:noWrap/>
          </w:tcPr>
          <w:p w14:paraId="080A11F2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机械手吸盘松</w:t>
            </w:r>
          </w:p>
        </w:tc>
        <w:tc>
          <w:tcPr>
            <w:tcW w:w="1276" w:type="dxa"/>
            <w:shd w:val="clear" w:color="auto" w:fill="auto"/>
            <w:noWrap/>
          </w:tcPr>
          <w:p w14:paraId="39915CCC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　</w:t>
            </w:r>
          </w:p>
        </w:tc>
      </w:tr>
      <w:tr w14:paraId="3AC2CE3D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73D0257B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716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5D389E7E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X11</w:t>
            </w:r>
          </w:p>
        </w:tc>
        <w:tc>
          <w:tcPr>
            <w:tcW w:w="2102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</w:tcPr>
          <w:p w14:paraId="2A61039F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Z轴上行限位</w:t>
            </w: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76AC51EE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4E965281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Y11</w:t>
            </w:r>
          </w:p>
        </w:tc>
        <w:tc>
          <w:tcPr>
            <w:tcW w:w="1842" w:type="dxa"/>
            <w:shd w:val="clear" w:color="auto" w:fill="auto"/>
            <w:noWrap/>
          </w:tcPr>
          <w:p w14:paraId="2CA8CE24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机械手吸盘取</w:t>
            </w:r>
          </w:p>
        </w:tc>
        <w:tc>
          <w:tcPr>
            <w:tcW w:w="1276" w:type="dxa"/>
            <w:shd w:val="clear" w:color="auto" w:fill="auto"/>
            <w:noWrap/>
          </w:tcPr>
          <w:p w14:paraId="60B901D0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　</w:t>
            </w:r>
          </w:p>
        </w:tc>
      </w:tr>
      <w:tr w14:paraId="0A834417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37E30CE3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716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0283F252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X12</w:t>
            </w:r>
          </w:p>
        </w:tc>
        <w:tc>
          <w:tcPr>
            <w:tcW w:w="2102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</w:tcPr>
          <w:p w14:paraId="444C79F8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24BAFA59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6E1BEFBF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Y12</w:t>
            </w:r>
          </w:p>
        </w:tc>
        <w:tc>
          <w:tcPr>
            <w:tcW w:w="1842" w:type="dxa"/>
            <w:shd w:val="clear" w:color="auto" w:fill="auto"/>
            <w:noWrap/>
          </w:tcPr>
          <w:p w14:paraId="797E6571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警示灯黄</w:t>
            </w:r>
          </w:p>
        </w:tc>
        <w:tc>
          <w:tcPr>
            <w:tcW w:w="1276" w:type="dxa"/>
            <w:shd w:val="clear" w:color="auto" w:fill="auto"/>
            <w:noWrap/>
          </w:tcPr>
          <w:p w14:paraId="20440226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　</w:t>
            </w:r>
          </w:p>
        </w:tc>
      </w:tr>
      <w:tr w14:paraId="086E287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79C45B82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716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36310DA8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X13</w:t>
            </w:r>
          </w:p>
        </w:tc>
        <w:tc>
          <w:tcPr>
            <w:tcW w:w="2102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</w:tcPr>
          <w:p w14:paraId="313F227E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420840EF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2E4C1CA5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Y13</w:t>
            </w:r>
          </w:p>
        </w:tc>
        <w:tc>
          <w:tcPr>
            <w:tcW w:w="1842" w:type="dxa"/>
            <w:shd w:val="clear" w:color="auto" w:fill="auto"/>
            <w:noWrap/>
          </w:tcPr>
          <w:p w14:paraId="00726F34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警示灯绿</w:t>
            </w:r>
          </w:p>
        </w:tc>
        <w:tc>
          <w:tcPr>
            <w:tcW w:w="1276" w:type="dxa"/>
            <w:shd w:val="clear" w:color="auto" w:fill="auto"/>
            <w:noWrap/>
          </w:tcPr>
          <w:p w14:paraId="62C3E5C7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　</w:t>
            </w:r>
          </w:p>
        </w:tc>
      </w:tr>
      <w:tr w14:paraId="0B0A8B81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652D1B36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716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7BE108C9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X14</w:t>
            </w:r>
          </w:p>
        </w:tc>
        <w:tc>
          <w:tcPr>
            <w:tcW w:w="2102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</w:tcPr>
          <w:p w14:paraId="2225E69C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7BAEFEAE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5F31512C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Y14</w:t>
            </w:r>
          </w:p>
        </w:tc>
        <w:tc>
          <w:tcPr>
            <w:tcW w:w="1842" w:type="dxa"/>
            <w:shd w:val="clear" w:color="auto" w:fill="auto"/>
            <w:noWrap/>
          </w:tcPr>
          <w:p w14:paraId="2F135AF7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警示灯红</w:t>
            </w:r>
          </w:p>
        </w:tc>
        <w:tc>
          <w:tcPr>
            <w:tcW w:w="1276" w:type="dxa"/>
            <w:shd w:val="clear" w:color="auto" w:fill="auto"/>
            <w:noWrap/>
          </w:tcPr>
          <w:p w14:paraId="6314B16F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　</w:t>
            </w:r>
          </w:p>
        </w:tc>
      </w:tr>
      <w:tr w14:paraId="4CA0374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2DDF3144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716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791BD3E6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X15</w:t>
            </w:r>
          </w:p>
        </w:tc>
        <w:tc>
          <w:tcPr>
            <w:tcW w:w="2102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</w:tcPr>
          <w:p w14:paraId="3B9CD702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27B490EC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2093ADD5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Y15</w:t>
            </w:r>
          </w:p>
        </w:tc>
        <w:tc>
          <w:tcPr>
            <w:tcW w:w="1842" w:type="dxa"/>
            <w:shd w:val="clear" w:color="auto" w:fill="auto"/>
            <w:noWrap/>
          </w:tcPr>
          <w:p w14:paraId="717E6E20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14:paraId="6992A1D5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　</w:t>
            </w:r>
          </w:p>
        </w:tc>
      </w:tr>
      <w:tr w14:paraId="665FA502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49436E4F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716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7A13D814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X16</w:t>
            </w:r>
          </w:p>
        </w:tc>
        <w:tc>
          <w:tcPr>
            <w:tcW w:w="2102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</w:tcPr>
          <w:p w14:paraId="041D34ED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1D1A0B98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41B29F2E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Y16</w:t>
            </w:r>
          </w:p>
        </w:tc>
        <w:tc>
          <w:tcPr>
            <w:tcW w:w="1842" w:type="dxa"/>
            <w:shd w:val="clear" w:color="auto" w:fill="auto"/>
            <w:noWrap/>
          </w:tcPr>
          <w:p w14:paraId="305D8252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14:paraId="7537C147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　</w:t>
            </w:r>
          </w:p>
        </w:tc>
      </w:tr>
      <w:tr w14:paraId="1C6485C1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01ED283F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716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209A8B9E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X17</w:t>
            </w:r>
          </w:p>
        </w:tc>
        <w:tc>
          <w:tcPr>
            <w:tcW w:w="2102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</w:tcPr>
          <w:p w14:paraId="65A2838F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5F1910EE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6E18E08A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Y17</w:t>
            </w:r>
          </w:p>
        </w:tc>
        <w:tc>
          <w:tcPr>
            <w:tcW w:w="1842" w:type="dxa"/>
            <w:shd w:val="clear" w:color="auto" w:fill="auto"/>
            <w:noWrap/>
          </w:tcPr>
          <w:p w14:paraId="48E47A44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14:paraId="6F9C5048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　</w:t>
            </w:r>
          </w:p>
        </w:tc>
      </w:tr>
      <w:tr w14:paraId="5C93FC1D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551AEEC4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716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0703EA86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X20</w:t>
            </w:r>
          </w:p>
        </w:tc>
        <w:tc>
          <w:tcPr>
            <w:tcW w:w="2102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</w:tcPr>
          <w:p w14:paraId="132AF2BE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66353A3C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2811984D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Y20</w:t>
            </w:r>
          </w:p>
        </w:tc>
        <w:tc>
          <w:tcPr>
            <w:tcW w:w="1842" w:type="dxa"/>
            <w:shd w:val="clear" w:color="auto" w:fill="auto"/>
            <w:noWrap/>
          </w:tcPr>
          <w:p w14:paraId="4C52D1E0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14:paraId="7FD539D9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　</w:t>
            </w:r>
          </w:p>
        </w:tc>
      </w:tr>
      <w:tr w14:paraId="58DF3F8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6C4EAB04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716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0013AE83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X21</w:t>
            </w:r>
          </w:p>
        </w:tc>
        <w:tc>
          <w:tcPr>
            <w:tcW w:w="2102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</w:tcPr>
          <w:p w14:paraId="7DEA08B0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203447BF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2551A929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Y21</w:t>
            </w:r>
          </w:p>
        </w:tc>
        <w:tc>
          <w:tcPr>
            <w:tcW w:w="1842" w:type="dxa"/>
            <w:shd w:val="clear" w:color="auto" w:fill="auto"/>
            <w:noWrap/>
          </w:tcPr>
          <w:p w14:paraId="657BBED0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14:paraId="2542B784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　</w:t>
            </w:r>
          </w:p>
        </w:tc>
      </w:tr>
      <w:tr w14:paraId="7804B572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06A8A5F9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716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0FFE7368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X22</w:t>
            </w:r>
          </w:p>
        </w:tc>
        <w:tc>
          <w:tcPr>
            <w:tcW w:w="2102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</w:tcPr>
          <w:p w14:paraId="490C9D0C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77178D71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749A3C95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Y22</w:t>
            </w:r>
          </w:p>
        </w:tc>
        <w:tc>
          <w:tcPr>
            <w:tcW w:w="1842" w:type="dxa"/>
            <w:shd w:val="clear" w:color="auto" w:fill="auto"/>
            <w:noWrap/>
          </w:tcPr>
          <w:p w14:paraId="65E10E45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14:paraId="0A1C715A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　</w:t>
            </w:r>
          </w:p>
        </w:tc>
      </w:tr>
      <w:tr w14:paraId="00BAC96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0E5F5B5C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716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3A0B87C0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X23</w:t>
            </w:r>
          </w:p>
        </w:tc>
        <w:tc>
          <w:tcPr>
            <w:tcW w:w="2102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</w:tcPr>
          <w:p w14:paraId="39E6418B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568344A8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32A80072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Y23</w:t>
            </w:r>
          </w:p>
        </w:tc>
        <w:tc>
          <w:tcPr>
            <w:tcW w:w="1842" w:type="dxa"/>
            <w:shd w:val="clear" w:color="auto" w:fill="auto"/>
            <w:noWrap/>
          </w:tcPr>
          <w:p w14:paraId="0BC52D29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14:paraId="239BA734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　</w:t>
            </w:r>
          </w:p>
        </w:tc>
      </w:tr>
      <w:tr w14:paraId="21FAB209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2D14FDB5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716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76A59912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X24</w:t>
            </w:r>
          </w:p>
        </w:tc>
        <w:tc>
          <w:tcPr>
            <w:tcW w:w="2102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</w:tcPr>
          <w:p w14:paraId="3FD3211B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147C9EE9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57CE1630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Y24</w:t>
            </w:r>
          </w:p>
        </w:tc>
        <w:tc>
          <w:tcPr>
            <w:tcW w:w="1842" w:type="dxa"/>
            <w:shd w:val="clear" w:color="auto" w:fill="auto"/>
            <w:noWrap/>
          </w:tcPr>
          <w:p w14:paraId="52963890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14:paraId="723679E5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　</w:t>
            </w:r>
          </w:p>
        </w:tc>
      </w:tr>
      <w:tr w14:paraId="4A13A8A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0F6B4627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716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5E958E33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X25</w:t>
            </w:r>
          </w:p>
        </w:tc>
        <w:tc>
          <w:tcPr>
            <w:tcW w:w="2102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</w:tcPr>
          <w:p w14:paraId="7AAFE3BF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1661A411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70B858E1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Y25</w:t>
            </w:r>
          </w:p>
        </w:tc>
        <w:tc>
          <w:tcPr>
            <w:tcW w:w="1842" w:type="dxa"/>
            <w:shd w:val="clear" w:color="auto" w:fill="auto"/>
            <w:noWrap/>
          </w:tcPr>
          <w:p w14:paraId="7F1351CA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14:paraId="23575289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　</w:t>
            </w:r>
          </w:p>
        </w:tc>
      </w:tr>
      <w:tr w14:paraId="312961C1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3E9C6914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23</w:t>
            </w:r>
          </w:p>
        </w:tc>
        <w:tc>
          <w:tcPr>
            <w:tcW w:w="716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5403BB8C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X26</w:t>
            </w:r>
          </w:p>
        </w:tc>
        <w:tc>
          <w:tcPr>
            <w:tcW w:w="2102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</w:tcPr>
          <w:p w14:paraId="41FE5F78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6E9EECA6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1083F0F0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Y26</w:t>
            </w:r>
          </w:p>
        </w:tc>
        <w:tc>
          <w:tcPr>
            <w:tcW w:w="1842" w:type="dxa"/>
            <w:shd w:val="clear" w:color="auto" w:fill="auto"/>
            <w:noWrap/>
          </w:tcPr>
          <w:p w14:paraId="08A40374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14:paraId="30C8E24F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　</w:t>
            </w:r>
          </w:p>
        </w:tc>
      </w:tr>
      <w:tr w14:paraId="66F19D68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2F4A0283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24</w:t>
            </w:r>
          </w:p>
        </w:tc>
        <w:tc>
          <w:tcPr>
            <w:tcW w:w="716" w:type="dxa"/>
            <w:tcBorders>
              <w:top w:val="single" w:color="auto" w:sz="6" w:space="0"/>
              <w:bottom w:val="single" w:color="auto" w:sz="6" w:space="0"/>
            </w:tcBorders>
            <w:shd w:val="clear" w:color="000000" w:fill="A9D08E"/>
            <w:noWrap/>
            <w:vAlign w:val="center"/>
          </w:tcPr>
          <w:p w14:paraId="6E08BCA7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X27</w:t>
            </w:r>
          </w:p>
        </w:tc>
        <w:tc>
          <w:tcPr>
            <w:tcW w:w="2102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</w:tcPr>
          <w:p w14:paraId="1745274D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auto"/>
            <w:noWrap/>
            <w:vAlign w:val="center"/>
          </w:tcPr>
          <w:p w14:paraId="35973D91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9" w:type="dxa"/>
            <w:tcBorders>
              <w:left w:val="double" w:color="auto" w:sz="4" w:space="0"/>
            </w:tcBorders>
            <w:shd w:val="clear" w:color="000000" w:fill="FFE699"/>
            <w:noWrap/>
            <w:vAlign w:val="center"/>
          </w:tcPr>
          <w:p w14:paraId="4E79221F"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Y27</w:t>
            </w:r>
          </w:p>
        </w:tc>
        <w:tc>
          <w:tcPr>
            <w:tcW w:w="1842" w:type="dxa"/>
            <w:shd w:val="clear" w:color="auto" w:fill="auto"/>
            <w:noWrap/>
          </w:tcPr>
          <w:p w14:paraId="6EA0DCAA"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14:paraId="07650FBB">
            <w:pPr>
              <w:widowControl/>
              <w:ind w:firstLine="18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　</w:t>
            </w:r>
          </w:p>
        </w:tc>
      </w:tr>
    </w:tbl>
    <w:p w14:paraId="29C61B39"/>
    <w:p w14:paraId="52AE3EE4">
      <w:pPr>
        <w:adjustRightInd w:val="0"/>
        <w:spacing w:before="156" w:beforeLines="50" w:line="360" w:lineRule="auto"/>
        <w:jc w:val="left"/>
        <w:outlineLvl w:val="1"/>
      </w:pPr>
    </w:p>
    <w:sectPr>
      <w:footerReference r:id="rId6" w:type="first"/>
      <w:footerReference r:id="rId5" w:type="default"/>
      <w:pgSz w:w="11906" w:h="16838"/>
      <w:pgMar w:top="1418" w:right="1247" w:bottom="1418" w:left="1418" w:header="851" w:footer="851" w:gutter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宋体-18030">
    <w:altName w:val="微软雅黑"/>
    <w:panose1 w:val="00000000000000000000"/>
    <w:charset w:val="86"/>
    <w:family w:val="modern"/>
    <w:pitch w:val="default"/>
    <w:sig w:usb0="00000000" w:usb1="00000000" w:usb2="000A005E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9FC7FA">
    <w:pPr>
      <w:pStyle w:val="9"/>
      <w:jc w:val="center"/>
      <w:rPr>
        <w:sz w:val="13"/>
        <w:szCs w:val="13"/>
      </w:rPr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8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</w:t>
    </w:r>
  </w:p>
  <w:p w14:paraId="6BBC5177">
    <w:pPr>
      <w:pStyle w:val="9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1AB001">
    <w:pPr>
      <w:pStyle w:val="6"/>
      <w:spacing w:line="14" w:lineRule="auto"/>
      <w:ind w:left="0"/>
      <w:rPr>
        <w:sz w:val="20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273622">
                          <w:pPr>
                            <w:pStyle w:val="9"/>
                          </w:pPr>
                          <w:r>
                            <w:rPr>
                              <w:rFonts w:hint="eastAsia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UqPGcsAgAAVwQAAA4AAABkcnMvZTJvRG9jLnhtbK1UzY7TMBC+I/EO&#10;lu80bVes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pSo8Zy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5273622">
                    <w:pPr>
                      <w:pStyle w:val="9"/>
                    </w:pPr>
                    <w:r>
                      <w:rPr>
                        <w:rFonts w:hint="eastAsia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3694430</wp:posOffset>
              </wp:positionH>
              <wp:positionV relativeFrom="page">
                <wp:posOffset>9756775</wp:posOffset>
              </wp:positionV>
              <wp:extent cx="287655" cy="144780"/>
              <wp:effectExtent l="0" t="0" r="0" b="0"/>
              <wp:wrapNone/>
              <wp:docPr id="26" name="文本框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655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0825B2">
                          <w:pPr>
                            <w:spacing w:line="208" w:lineRule="exact"/>
                            <w:ind w:left="40"/>
                            <w:jc w:val="left"/>
                            <w:rPr>
                              <w:rFonts w:ascii="等线"/>
                              <w:sz w:val="18"/>
                            </w:rPr>
                          </w:pP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90.9pt;margin-top:768.25pt;height:11.4pt;width:22.65pt;mso-position-horizontal-relative:page;mso-position-vertical-relative:page;z-index:-251657216;mso-width-relative:page;mso-height-relative:page;" filled="f" stroked="f" coordsize="21600,21600" o:gfxdata="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tKVXadsAAAANAQAADwAAAAAAAAABACAAAAAiAAAAZHJzL2Rvd25yZXYueG1s&#10;UEsBAhQAFAAAAAgAh07iQGUYwEC8AQAAcwMAAA4AAAAAAAAAAQAgAAAAK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D0825B2">
                    <w:pPr>
                      <w:spacing w:line="208" w:lineRule="exact"/>
                      <w:ind w:left="40"/>
                      <w:jc w:val="left"/>
                      <w:rPr>
                        <w:rFonts w:ascii="等线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647152">
    <w:pPr>
      <w:pStyle w:val="9"/>
      <w:jc w:val="center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D2E711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DWdvJy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2D2E711"/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DA00BC">
    <w:pPr>
      <w:pStyle w:val="9"/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2" name="文本框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50B18CC">
                          <w:pPr>
                            <w:pStyle w:val="9"/>
                          </w:pPr>
                          <w:r>
                            <w:rPr>
                              <w:rFonts w:hint="eastAsia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xmuctAgAAVwQAAA4AAABkcnMvZTJvRG9jLnhtbK1UzY7TMBC+I/EO&#10;lu80bVes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PWxmuc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50B18CC">
                    <w:pPr>
                      <w:pStyle w:val="9"/>
                    </w:pPr>
                    <w:r>
                      <w:rPr>
                        <w:rFonts w:hint="eastAsia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4"/>
    <w:multiLevelType w:val="singleLevel"/>
    <w:tmpl w:val="00000004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1CCF859F"/>
    <w:multiLevelType w:val="singleLevel"/>
    <w:tmpl w:val="1CCF859F"/>
    <w:lvl w:ilvl="0" w:tentative="0">
      <w:start w:val="1"/>
      <w:numFmt w:val="decimal"/>
      <w:suff w:val="nothing"/>
      <w:lvlText w:val="%1）"/>
      <w:lvlJc w:val="left"/>
      <w:rPr>
        <w:rFonts w:ascii="仿宋" w:hAnsi="仿宋" w:eastAsia="仿宋" w:cs="仿宋"/>
      </w:rPr>
    </w:lvl>
  </w:abstractNum>
  <w:abstractNum w:abstractNumId="2">
    <w:nsid w:val="286D5F21"/>
    <w:multiLevelType w:val="singleLevel"/>
    <w:tmpl w:val="286D5F21"/>
    <w:lvl w:ilvl="0" w:tentative="0">
      <w:start w:val="1"/>
      <w:numFmt w:val="decimal"/>
      <w:suff w:val="nothing"/>
      <w:lvlText w:val="%1）"/>
      <w:lvlJc w:val="left"/>
      <w:rPr>
        <w:rFonts w:ascii="仿宋" w:hAnsi="仿宋" w:eastAsia="仿宋" w:cs="仿宋"/>
      </w:rPr>
    </w:lvl>
  </w:abstractNum>
  <w:abstractNum w:abstractNumId="3">
    <w:nsid w:val="343F236B"/>
    <w:multiLevelType w:val="multilevel"/>
    <w:tmpl w:val="343F236B"/>
    <w:lvl w:ilvl="0" w:tentative="0">
      <w:start w:val="1"/>
      <w:numFmt w:val="decimal"/>
      <w:lvlText w:val="%1."/>
      <w:lvlJc w:val="left"/>
      <w:pPr>
        <w:ind w:left="1200" w:hanging="720"/>
      </w:pPr>
      <w:rPr>
        <w:rFonts w:hint="default" w:cs="Times New Roman"/>
        <w:b w:val="0"/>
        <w:sz w:val="24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75EDF111"/>
    <w:multiLevelType w:val="singleLevel"/>
    <w:tmpl w:val="75EDF11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5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2Mze0NLY0MrS0NDFT0lEKTi0uzszPAykwNKoFAJc5Cb4tAAAA"/>
    <w:docVar w:name="commondata" w:val="eyJoZGlkIjoiYWNjNjkzZjcxZGI1NWZkYzA0YmQwODdjMmIyN2Y3YjEifQ=="/>
  </w:docVars>
  <w:rsids>
    <w:rsidRoot w:val="00EB5CA8"/>
    <w:rsid w:val="000002A4"/>
    <w:rsid w:val="0000035F"/>
    <w:rsid w:val="0000131C"/>
    <w:rsid w:val="000015A6"/>
    <w:rsid w:val="000019AB"/>
    <w:rsid w:val="00001C84"/>
    <w:rsid w:val="00001E0C"/>
    <w:rsid w:val="00002450"/>
    <w:rsid w:val="00002EA6"/>
    <w:rsid w:val="0000354F"/>
    <w:rsid w:val="000039F0"/>
    <w:rsid w:val="0000422A"/>
    <w:rsid w:val="00004D1C"/>
    <w:rsid w:val="00005CCA"/>
    <w:rsid w:val="00007212"/>
    <w:rsid w:val="00007872"/>
    <w:rsid w:val="00010B5B"/>
    <w:rsid w:val="0001419B"/>
    <w:rsid w:val="00014377"/>
    <w:rsid w:val="00016241"/>
    <w:rsid w:val="0001648D"/>
    <w:rsid w:val="00016DE6"/>
    <w:rsid w:val="00017342"/>
    <w:rsid w:val="00017C7C"/>
    <w:rsid w:val="00020090"/>
    <w:rsid w:val="00020345"/>
    <w:rsid w:val="00020D45"/>
    <w:rsid w:val="00021E9B"/>
    <w:rsid w:val="00022CFF"/>
    <w:rsid w:val="0002300C"/>
    <w:rsid w:val="000237EC"/>
    <w:rsid w:val="00023A01"/>
    <w:rsid w:val="000250DC"/>
    <w:rsid w:val="0002768E"/>
    <w:rsid w:val="000300E8"/>
    <w:rsid w:val="000318E9"/>
    <w:rsid w:val="00031E4E"/>
    <w:rsid w:val="00032557"/>
    <w:rsid w:val="00034621"/>
    <w:rsid w:val="00034A2C"/>
    <w:rsid w:val="00036619"/>
    <w:rsid w:val="00036AF6"/>
    <w:rsid w:val="00037B8A"/>
    <w:rsid w:val="000402D9"/>
    <w:rsid w:val="00043D4B"/>
    <w:rsid w:val="000443C9"/>
    <w:rsid w:val="0004532F"/>
    <w:rsid w:val="0004715E"/>
    <w:rsid w:val="00047675"/>
    <w:rsid w:val="000500BB"/>
    <w:rsid w:val="000502D4"/>
    <w:rsid w:val="00051343"/>
    <w:rsid w:val="0005244E"/>
    <w:rsid w:val="00052C7A"/>
    <w:rsid w:val="000558AD"/>
    <w:rsid w:val="0005592F"/>
    <w:rsid w:val="000575B3"/>
    <w:rsid w:val="00061520"/>
    <w:rsid w:val="00061D36"/>
    <w:rsid w:val="000629B7"/>
    <w:rsid w:val="00062A6C"/>
    <w:rsid w:val="000638B8"/>
    <w:rsid w:val="00065E23"/>
    <w:rsid w:val="00067CE8"/>
    <w:rsid w:val="00070FD3"/>
    <w:rsid w:val="000712D7"/>
    <w:rsid w:val="000714C6"/>
    <w:rsid w:val="000724AE"/>
    <w:rsid w:val="000739B6"/>
    <w:rsid w:val="000739C1"/>
    <w:rsid w:val="000746A9"/>
    <w:rsid w:val="00074C73"/>
    <w:rsid w:val="00075FF0"/>
    <w:rsid w:val="000767D3"/>
    <w:rsid w:val="0007706F"/>
    <w:rsid w:val="00077488"/>
    <w:rsid w:val="000778B9"/>
    <w:rsid w:val="00083B2F"/>
    <w:rsid w:val="00083D42"/>
    <w:rsid w:val="000840DE"/>
    <w:rsid w:val="00085AA4"/>
    <w:rsid w:val="00087218"/>
    <w:rsid w:val="00087AD9"/>
    <w:rsid w:val="00087C4B"/>
    <w:rsid w:val="00090E08"/>
    <w:rsid w:val="0009188F"/>
    <w:rsid w:val="00091ECF"/>
    <w:rsid w:val="000941EB"/>
    <w:rsid w:val="00094498"/>
    <w:rsid w:val="0009495B"/>
    <w:rsid w:val="00096FFE"/>
    <w:rsid w:val="000A0665"/>
    <w:rsid w:val="000A18A9"/>
    <w:rsid w:val="000A1D05"/>
    <w:rsid w:val="000A2089"/>
    <w:rsid w:val="000A2920"/>
    <w:rsid w:val="000A3393"/>
    <w:rsid w:val="000A355D"/>
    <w:rsid w:val="000A41E9"/>
    <w:rsid w:val="000A426F"/>
    <w:rsid w:val="000A4A14"/>
    <w:rsid w:val="000A4CF2"/>
    <w:rsid w:val="000A4F3E"/>
    <w:rsid w:val="000A5265"/>
    <w:rsid w:val="000A5399"/>
    <w:rsid w:val="000A5DA7"/>
    <w:rsid w:val="000A64DF"/>
    <w:rsid w:val="000B004F"/>
    <w:rsid w:val="000B064B"/>
    <w:rsid w:val="000B1F35"/>
    <w:rsid w:val="000B2192"/>
    <w:rsid w:val="000B29A9"/>
    <w:rsid w:val="000B3E6E"/>
    <w:rsid w:val="000B3EC9"/>
    <w:rsid w:val="000B49E4"/>
    <w:rsid w:val="000B55DF"/>
    <w:rsid w:val="000B56F8"/>
    <w:rsid w:val="000B5C23"/>
    <w:rsid w:val="000B5D4D"/>
    <w:rsid w:val="000B5FE2"/>
    <w:rsid w:val="000B640F"/>
    <w:rsid w:val="000B691A"/>
    <w:rsid w:val="000C0672"/>
    <w:rsid w:val="000C0F49"/>
    <w:rsid w:val="000C2008"/>
    <w:rsid w:val="000C3869"/>
    <w:rsid w:val="000C4078"/>
    <w:rsid w:val="000C5412"/>
    <w:rsid w:val="000C5FEF"/>
    <w:rsid w:val="000D025C"/>
    <w:rsid w:val="000D06BC"/>
    <w:rsid w:val="000D14FC"/>
    <w:rsid w:val="000D1857"/>
    <w:rsid w:val="000D2230"/>
    <w:rsid w:val="000D295C"/>
    <w:rsid w:val="000D2C7E"/>
    <w:rsid w:val="000D2EEC"/>
    <w:rsid w:val="000D42D3"/>
    <w:rsid w:val="000D5F02"/>
    <w:rsid w:val="000D67D0"/>
    <w:rsid w:val="000D7131"/>
    <w:rsid w:val="000D7385"/>
    <w:rsid w:val="000D7D3A"/>
    <w:rsid w:val="000E080F"/>
    <w:rsid w:val="000E13D3"/>
    <w:rsid w:val="000E19CA"/>
    <w:rsid w:val="000E42F5"/>
    <w:rsid w:val="000E4AD2"/>
    <w:rsid w:val="000E5E7B"/>
    <w:rsid w:val="000E5ED2"/>
    <w:rsid w:val="000E6450"/>
    <w:rsid w:val="000E69E8"/>
    <w:rsid w:val="000E7582"/>
    <w:rsid w:val="000E75BF"/>
    <w:rsid w:val="000E7C6F"/>
    <w:rsid w:val="000F06BA"/>
    <w:rsid w:val="000F0D8C"/>
    <w:rsid w:val="000F1074"/>
    <w:rsid w:val="000F1592"/>
    <w:rsid w:val="000F32D0"/>
    <w:rsid w:val="000F3861"/>
    <w:rsid w:val="000F3EA7"/>
    <w:rsid w:val="000F71A8"/>
    <w:rsid w:val="000F72F3"/>
    <w:rsid w:val="0010031E"/>
    <w:rsid w:val="00100B61"/>
    <w:rsid w:val="00100CE5"/>
    <w:rsid w:val="00102D3E"/>
    <w:rsid w:val="001037D3"/>
    <w:rsid w:val="00104CC1"/>
    <w:rsid w:val="00104D0D"/>
    <w:rsid w:val="0010543F"/>
    <w:rsid w:val="00106FD6"/>
    <w:rsid w:val="00110348"/>
    <w:rsid w:val="00110810"/>
    <w:rsid w:val="001115E1"/>
    <w:rsid w:val="001127F2"/>
    <w:rsid w:val="00112C75"/>
    <w:rsid w:val="00113AC2"/>
    <w:rsid w:val="00114E31"/>
    <w:rsid w:val="00115F95"/>
    <w:rsid w:val="001166F0"/>
    <w:rsid w:val="0011696C"/>
    <w:rsid w:val="00116F82"/>
    <w:rsid w:val="00120A08"/>
    <w:rsid w:val="00122E36"/>
    <w:rsid w:val="00122F24"/>
    <w:rsid w:val="001245D3"/>
    <w:rsid w:val="00124D6D"/>
    <w:rsid w:val="001255B4"/>
    <w:rsid w:val="001262C8"/>
    <w:rsid w:val="00126EE8"/>
    <w:rsid w:val="001316FF"/>
    <w:rsid w:val="00131A3F"/>
    <w:rsid w:val="00133445"/>
    <w:rsid w:val="00133DFC"/>
    <w:rsid w:val="00134082"/>
    <w:rsid w:val="001345CF"/>
    <w:rsid w:val="00134905"/>
    <w:rsid w:val="00136B14"/>
    <w:rsid w:val="00137747"/>
    <w:rsid w:val="001418EA"/>
    <w:rsid w:val="00142088"/>
    <w:rsid w:val="001431FC"/>
    <w:rsid w:val="0014450D"/>
    <w:rsid w:val="001449F1"/>
    <w:rsid w:val="0014524B"/>
    <w:rsid w:val="0014552C"/>
    <w:rsid w:val="0014572F"/>
    <w:rsid w:val="001466A9"/>
    <w:rsid w:val="00146F44"/>
    <w:rsid w:val="00147969"/>
    <w:rsid w:val="00147CAB"/>
    <w:rsid w:val="00147D22"/>
    <w:rsid w:val="0015174C"/>
    <w:rsid w:val="00151A78"/>
    <w:rsid w:val="00151C9A"/>
    <w:rsid w:val="00152D3D"/>
    <w:rsid w:val="00153810"/>
    <w:rsid w:val="00153AFE"/>
    <w:rsid w:val="00153B38"/>
    <w:rsid w:val="00156C51"/>
    <w:rsid w:val="00157E1B"/>
    <w:rsid w:val="00160337"/>
    <w:rsid w:val="0016125D"/>
    <w:rsid w:val="00161797"/>
    <w:rsid w:val="001624B8"/>
    <w:rsid w:val="001631C1"/>
    <w:rsid w:val="0016380D"/>
    <w:rsid w:val="00163C02"/>
    <w:rsid w:val="00163C63"/>
    <w:rsid w:val="00163DE1"/>
    <w:rsid w:val="00163FB0"/>
    <w:rsid w:val="00164E6F"/>
    <w:rsid w:val="00166150"/>
    <w:rsid w:val="00166DE3"/>
    <w:rsid w:val="00167644"/>
    <w:rsid w:val="001677BD"/>
    <w:rsid w:val="00167F22"/>
    <w:rsid w:val="001706EB"/>
    <w:rsid w:val="00171B6D"/>
    <w:rsid w:val="00173621"/>
    <w:rsid w:val="00174404"/>
    <w:rsid w:val="0017500B"/>
    <w:rsid w:val="00175582"/>
    <w:rsid w:val="00176542"/>
    <w:rsid w:val="001766B0"/>
    <w:rsid w:val="00176861"/>
    <w:rsid w:val="00180D51"/>
    <w:rsid w:val="001826C5"/>
    <w:rsid w:val="001829F6"/>
    <w:rsid w:val="001834CD"/>
    <w:rsid w:val="001847D1"/>
    <w:rsid w:val="0018649D"/>
    <w:rsid w:val="00187FEC"/>
    <w:rsid w:val="00190D6B"/>
    <w:rsid w:val="00190F41"/>
    <w:rsid w:val="00191CFB"/>
    <w:rsid w:val="00191D3F"/>
    <w:rsid w:val="001923F4"/>
    <w:rsid w:val="00192612"/>
    <w:rsid w:val="0019399F"/>
    <w:rsid w:val="00194907"/>
    <w:rsid w:val="001967CB"/>
    <w:rsid w:val="00196B3C"/>
    <w:rsid w:val="001971C4"/>
    <w:rsid w:val="00197742"/>
    <w:rsid w:val="00197E0E"/>
    <w:rsid w:val="001A0BB5"/>
    <w:rsid w:val="001A0E7A"/>
    <w:rsid w:val="001A11CD"/>
    <w:rsid w:val="001A176F"/>
    <w:rsid w:val="001A1EB0"/>
    <w:rsid w:val="001A1FAD"/>
    <w:rsid w:val="001A4127"/>
    <w:rsid w:val="001A540E"/>
    <w:rsid w:val="001A5564"/>
    <w:rsid w:val="001A5610"/>
    <w:rsid w:val="001A57B8"/>
    <w:rsid w:val="001A630D"/>
    <w:rsid w:val="001A7C37"/>
    <w:rsid w:val="001B077F"/>
    <w:rsid w:val="001B0CB0"/>
    <w:rsid w:val="001B33BB"/>
    <w:rsid w:val="001B3F8B"/>
    <w:rsid w:val="001B658E"/>
    <w:rsid w:val="001B66DE"/>
    <w:rsid w:val="001B78FA"/>
    <w:rsid w:val="001B79B9"/>
    <w:rsid w:val="001B7B50"/>
    <w:rsid w:val="001C0D62"/>
    <w:rsid w:val="001C38D4"/>
    <w:rsid w:val="001C4535"/>
    <w:rsid w:val="001C4595"/>
    <w:rsid w:val="001C507F"/>
    <w:rsid w:val="001C508F"/>
    <w:rsid w:val="001C531D"/>
    <w:rsid w:val="001C6E5E"/>
    <w:rsid w:val="001C7A36"/>
    <w:rsid w:val="001C7E56"/>
    <w:rsid w:val="001D075A"/>
    <w:rsid w:val="001D079F"/>
    <w:rsid w:val="001D12D1"/>
    <w:rsid w:val="001D1A95"/>
    <w:rsid w:val="001D20FC"/>
    <w:rsid w:val="001D57C7"/>
    <w:rsid w:val="001D6D97"/>
    <w:rsid w:val="001D6E98"/>
    <w:rsid w:val="001E266D"/>
    <w:rsid w:val="001E3364"/>
    <w:rsid w:val="001E3B00"/>
    <w:rsid w:val="001E458F"/>
    <w:rsid w:val="001E5653"/>
    <w:rsid w:val="001E5D24"/>
    <w:rsid w:val="001E6586"/>
    <w:rsid w:val="001E6DE4"/>
    <w:rsid w:val="001F1715"/>
    <w:rsid w:val="001F1E32"/>
    <w:rsid w:val="001F3F23"/>
    <w:rsid w:val="001F42B1"/>
    <w:rsid w:val="001F69A9"/>
    <w:rsid w:val="00200099"/>
    <w:rsid w:val="002004AC"/>
    <w:rsid w:val="00200E1A"/>
    <w:rsid w:val="00201B6A"/>
    <w:rsid w:val="00201DCC"/>
    <w:rsid w:val="00202C6E"/>
    <w:rsid w:val="002044AF"/>
    <w:rsid w:val="0020493F"/>
    <w:rsid w:val="002054F4"/>
    <w:rsid w:val="002055D8"/>
    <w:rsid w:val="002058DF"/>
    <w:rsid w:val="002062EB"/>
    <w:rsid w:val="0020756C"/>
    <w:rsid w:val="0021001A"/>
    <w:rsid w:val="00210772"/>
    <w:rsid w:val="00210CC6"/>
    <w:rsid w:val="002127FD"/>
    <w:rsid w:val="00212BBE"/>
    <w:rsid w:val="002130FA"/>
    <w:rsid w:val="002133F5"/>
    <w:rsid w:val="00213B25"/>
    <w:rsid w:val="00213D71"/>
    <w:rsid w:val="002141E7"/>
    <w:rsid w:val="00214BA4"/>
    <w:rsid w:val="002156D8"/>
    <w:rsid w:val="002204D2"/>
    <w:rsid w:val="002209C1"/>
    <w:rsid w:val="00221976"/>
    <w:rsid w:val="002231B7"/>
    <w:rsid w:val="00225FCE"/>
    <w:rsid w:val="00226E39"/>
    <w:rsid w:val="002272FA"/>
    <w:rsid w:val="00227574"/>
    <w:rsid w:val="002277CC"/>
    <w:rsid w:val="00230945"/>
    <w:rsid w:val="00231087"/>
    <w:rsid w:val="00231172"/>
    <w:rsid w:val="00231820"/>
    <w:rsid w:val="00231CB3"/>
    <w:rsid w:val="00231E07"/>
    <w:rsid w:val="00232E9A"/>
    <w:rsid w:val="0023341C"/>
    <w:rsid w:val="002334E4"/>
    <w:rsid w:val="00233590"/>
    <w:rsid w:val="00234C7B"/>
    <w:rsid w:val="00235E88"/>
    <w:rsid w:val="002400C2"/>
    <w:rsid w:val="002402E4"/>
    <w:rsid w:val="00243CD1"/>
    <w:rsid w:val="00244A55"/>
    <w:rsid w:val="00245036"/>
    <w:rsid w:val="00245AE6"/>
    <w:rsid w:val="00247702"/>
    <w:rsid w:val="00251540"/>
    <w:rsid w:val="00251A67"/>
    <w:rsid w:val="00253D1F"/>
    <w:rsid w:val="00254C62"/>
    <w:rsid w:val="00256C25"/>
    <w:rsid w:val="002574D2"/>
    <w:rsid w:val="00260FD8"/>
    <w:rsid w:val="00261AAF"/>
    <w:rsid w:val="00262972"/>
    <w:rsid w:val="00263C18"/>
    <w:rsid w:val="00263E55"/>
    <w:rsid w:val="002642EE"/>
    <w:rsid w:val="002642F7"/>
    <w:rsid w:val="00266A89"/>
    <w:rsid w:val="00267288"/>
    <w:rsid w:val="00267481"/>
    <w:rsid w:val="00267D29"/>
    <w:rsid w:val="00270776"/>
    <w:rsid w:val="00270CDF"/>
    <w:rsid w:val="002723C9"/>
    <w:rsid w:val="00273C98"/>
    <w:rsid w:val="00275C93"/>
    <w:rsid w:val="00276067"/>
    <w:rsid w:val="002766BC"/>
    <w:rsid w:val="00282362"/>
    <w:rsid w:val="002827AF"/>
    <w:rsid w:val="00284440"/>
    <w:rsid w:val="00284A5D"/>
    <w:rsid w:val="00284FFC"/>
    <w:rsid w:val="00285289"/>
    <w:rsid w:val="002868C8"/>
    <w:rsid w:val="00286E5C"/>
    <w:rsid w:val="002870EA"/>
    <w:rsid w:val="00287DDC"/>
    <w:rsid w:val="00287F2C"/>
    <w:rsid w:val="0029009C"/>
    <w:rsid w:val="00290614"/>
    <w:rsid w:val="00292527"/>
    <w:rsid w:val="00292D98"/>
    <w:rsid w:val="00292FF3"/>
    <w:rsid w:val="0029356A"/>
    <w:rsid w:val="0029442E"/>
    <w:rsid w:val="002944F5"/>
    <w:rsid w:val="00295085"/>
    <w:rsid w:val="002950DF"/>
    <w:rsid w:val="0029529F"/>
    <w:rsid w:val="002954B5"/>
    <w:rsid w:val="0029598E"/>
    <w:rsid w:val="00297958"/>
    <w:rsid w:val="002A0E8F"/>
    <w:rsid w:val="002A1744"/>
    <w:rsid w:val="002A1922"/>
    <w:rsid w:val="002A1EB6"/>
    <w:rsid w:val="002A1FA3"/>
    <w:rsid w:val="002A27DD"/>
    <w:rsid w:val="002A43E1"/>
    <w:rsid w:val="002A6A16"/>
    <w:rsid w:val="002A79E1"/>
    <w:rsid w:val="002B00D1"/>
    <w:rsid w:val="002B01FF"/>
    <w:rsid w:val="002B0487"/>
    <w:rsid w:val="002B0D95"/>
    <w:rsid w:val="002B2A08"/>
    <w:rsid w:val="002B2D4D"/>
    <w:rsid w:val="002B4090"/>
    <w:rsid w:val="002B4220"/>
    <w:rsid w:val="002B6EA3"/>
    <w:rsid w:val="002B707C"/>
    <w:rsid w:val="002B70F9"/>
    <w:rsid w:val="002B718F"/>
    <w:rsid w:val="002B72B5"/>
    <w:rsid w:val="002C076D"/>
    <w:rsid w:val="002C1DC9"/>
    <w:rsid w:val="002C2E84"/>
    <w:rsid w:val="002C421A"/>
    <w:rsid w:val="002C7F78"/>
    <w:rsid w:val="002D14E3"/>
    <w:rsid w:val="002D18FD"/>
    <w:rsid w:val="002D2384"/>
    <w:rsid w:val="002D28BE"/>
    <w:rsid w:val="002D2B19"/>
    <w:rsid w:val="002D6EB7"/>
    <w:rsid w:val="002D76EB"/>
    <w:rsid w:val="002E0B36"/>
    <w:rsid w:val="002E1CD3"/>
    <w:rsid w:val="002E1E66"/>
    <w:rsid w:val="002E201C"/>
    <w:rsid w:val="002E3F0C"/>
    <w:rsid w:val="002E5416"/>
    <w:rsid w:val="002E7566"/>
    <w:rsid w:val="002F1071"/>
    <w:rsid w:val="002F262C"/>
    <w:rsid w:val="002F6813"/>
    <w:rsid w:val="002F692A"/>
    <w:rsid w:val="002F6F34"/>
    <w:rsid w:val="002F7105"/>
    <w:rsid w:val="002F7206"/>
    <w:rsid w:val="00300CB1"/>
    <w:rsid w:val="00301A21"/>
    <w:rsid w:val="00301AF5"/>
    <w:rsid w:val="00302496"/>
    <w:rsid w:val="00302638"/>
    <w:rsid w:val="00302660"/>
    <w:rsid w:val="00302AA2"/>
    <w:rsid w:val="00304134"/>
    <w:rsid w:val="00304AD5"/>
    <w:rsid w:val="0030595D"/>
    <w:rsid w:val="00305DF1"/>
    <w:rsid w:val="00306AC2"/>
    <w:rsid w:val="003076B9"/>
    <w:rsid w:val="0030795E"/>
    <w:rsid w:val="00307C17"/>
    <w:rsid w:val="00310315"/>
    <w:rsid w:val="00312574"/>
    <w:rsid w:val="0031296D"/>
    <w:rsid w:val="00312C04"/>
    <w:rsid w:val="00314CA6"/>
    <w:rsid w:val="00315F2F"/>
    <w:rsid w:val="00317293"/>
    <w:rsid w:val="0032037C"/>
    <w:rsid w:val="003234E1"/>
    <w:rsid w:val="00323577"/>
    <w:rsid w:val="00323ED0"/>
    <w:rsid w:val="00324D1A"/>
    <w:rsid w:val="00325046"/>
    <w:rsid w:val="00325E98"/>
    <w:rsid w:val="003263EC"/>
    <w:rsid w:val="00331477"/>
    <w:rsid w:val="00335A87"/>
    <w:rsid w:val="00335DE5"/>
    <w:rsid w:val="003365DB"/>
    <w:rsid w:val="00337306"/>
    <w:rsid w:val="00337419"/>
    <w:rsid w:val="00337B0D"/>
    <w:rsid w:val="00340796"/>
    <w:rsid w:val="00343AA7"/>
    <w:rsid w:val="003441A1"/>
    <w:rsid w:val="003442E4"/>
    <w:rsid w:val="0034545F"/>
    <w:rsid w:val="003504BA"/>
    <w:rsid w:val="00350A9F"/>
    <w:rsid w:val="00351439"/>
    <w:rsid w:val="00351C05"/>
    <w:rsid w:val="003542A9"/>
    <w:rsid w:val="00354326"/>
    <w:rsid w:val="00354800"/>
    <w:rsid w:val="00354B59"/>
    <w:rsid w:val="00354ED0"/>
    <w:rsid w:val="0035522B"/>
    <w:rsid w:val="003555F8"/>
    <w:rsid w:val="00355941"/>
    <w:rsid w:val="00357657"/>
    <w:rsid w:val="0036055A"/>
    <w:rsid w:val="0036089E"/>
    <w:rsid w:val="00361D44"/>
    <w:rsid w:val="00361D67"/>
    <w:rsid w:val="00362BAE"/>
    <w:rsid w:val="003630CD"/>
    <w:rsid w:val="00364359"/>
    <w:rsid w:val="00364912"/>
    <w:rsid w:val="0036711D"/>
    <w:rsid w:val="00367B40"/>
    <w:rsid w:val="00367F58"/>
    <w:rsid w:val="00371174"/>
    <w:rsid w:val="003735FC"/>
    <w:rsid w:val="00375CB9"/>
    <w:rsid w:val="003805E2"/>
    <w:rsid w:val="00380C89"/>
    <w:rsid w:val="00383777"/>
    <w:rsid w:val="003839BD"/>
    <w:rsid w:val="00384A0B"/>
    <w:rsid w:val="00390984"/>
    <w:rsid w:val="0039325D"/>
    <w:rsid w:val="00394372"/>
    <w:rsid w:val="00394602"/>
    <w:rsid w:val="0039466F"/>
    <w:rsid w:val="0039495C"/>
    <w:rsid w:val="00396C80"/>
    <w:rsid w:val="00396EA5"/>
    <w:rsid w:val="00397746"/>
    <w:rsid w:val="003A071F"/>
    <w:rsid w:val="003A0935"/>
    <w:rsid w:val="003A2FE8"/>
    <w:rsid w:val="003A3C34"/>
    <w:rsid w:val="003A45D9"/>
    <w:rsid w:val="003A4FC1"/>
    <w:rsid w:val="003A5953"/>
    <w:rsid w:val="003A5EBB"/>
    <w:rsid w:val="003A6E04"/>
    <w:rsid w:val="003A701E"/>
    <w:rsid w:val="003B048C"/>
    <w:rsid w:val="003B15B0"/>
    <w:rsid w:val="003B297F"/>
    <w:rsid w:val="003B352A"/>
    <w:rsid w:val="003B36DB"/>
    <w:rsid w:val="003B49A3"/>
    <w:rsid w:val="003B5D6D"/>
    <w:rsid w:val="003B61D8"/>
    <w:rsid w:val="003B61EE"/>
    <w:rsid w:val="003B6854"/>
    <w:rsid w:val="003B738B"/>
    <w:rsid w:val="003B750D"/>
    <w:rsid w:val="003C019E"/>
    <w:rsid w:val="003C0DA3"/>
    <w:rsid w:val="003C1D44"/>
    <w:rsid w:val="003C1EA3"/>
    <w:rsid w:val="003C1F8D"/>
    <w:rsid w:val="003C2B08"/>
    <w:rsid w:val="003C36B0"/>
    <w:rsid w:val="003C436B"/>
    <w:rsid w:val="003C4CB0"/>
    <w:rsid w:val="003C5B35"/>
    <w:rsid w:val="003C6C86"/>
    <w:rsid w:val="003C7232"/>
    <w:rsid w:val="003D1ECE"/>
    <w:rsid w:val="003D27C3"/>
    <w:rsid w:val="003D3557"/>
    <w:rsid w:val="003D45C7"/>
    <w:rsid w:val="003D52DC"/>
    <w:rsid w:val="003D5405"/>
    <w:rsid w:val="003D6A28"/>
    <w:rsid w:val="003D7DB3"/>
    <w:rsid w:val="003E04E3"/>
    <w:rsid w:val="003E26F6"/>
    <w:rsid w:val="003E4974"/>
    <w:rsid w:val="003E56FB"/>
    <w:rsid w:val="003E5A27"/>
    <w:rsid w:val="003E63C9"/>
    <w:rsid w:val="003F0936"/>
    <w:rsid w:val="003F0E76"/>
    <w:rsid w:val="003F0F03"/>
    <w:rsid w:val="003F10A0"/>
    <w:rsid w:val="003F1B36"/>
    <w:rsid w:val="003F2DD8"/>
    <w:rsid w:val="003F373A"/>
    <w:rsid w:val="003F3F26"/>
    <w:rsid w:val="003F42FC"/>
    <w:rsid w:val="003F46B5"/>
    <w:rsid w:val="003F4CC8"/>
    <w:rsid w:val="003F50B9"/>
    <w:rsid w:val="003F54E8"/>
    <w:rsid w:val="003F5802"/>
    <w:rsid w:val="003F5A69"/>
    <w:rsid w:val="003F6CB6"/>
    <w:rsid w:val="003F79B4"/>
    <w:rsid w:val="004007C2"/>
    <w:rsid w:val="00400882"/>
    <w:rsid w:val="00402651"/>
    <w:rsid w:val="00402B27"/>
    <w:rsid w:val="00404B90"/>
    <w:rsid w:val="00404C7D"/>
    <w:rsid w:val="00405F6A"/>
    <w:rsid w:val="00406629"/>
    <w:rsid w:val="00406A71"/>
    <w:rsid w:val="00406ED4"/>
    <w:rsid w:val="00407E77"/>
    <w:rsid w:val="0041186C"/>
    <w:rsid w:val="0041251F"/>
    <w:rsid w:val="00412B10"/>
    <w:rsid w:val="00413412"/>
    <w:rsid w:val="004135BD"/>
    <w:rsid w:val="00414785"/>
    <w:rsid w:val="004151E0"/>
    <w:rsid w:val="0041716D"/>
    <w:rsid w:val="00417A94"/>
    <w:rsid w:val="004200D2"/>
    <w:rsid w:val="00420AF9"/>
    <w:rsid w:val="00422D62"/>
    <w:rsid w:val="00423029"/>
    <w:rsid w:val="00423818"/>
    <w:rsid w:val="00423FB5"/>
    <w:rsid w:val="004270C0"/>
    <w:rsid w:val="0043007F"/>
    <w:rsid w:val="00430C37"/>
    <w:rsid w:val="00431CC2"/>
    <w:rsid w:val="0043230D"/>
    <w:rsid w:val="0043287F"/>
    <w:rsid w:val="00433005"/>
    <w:rsid w:val="004350D4"/>
    <w:rsid w:val="0043518B"/>
    <w:rsid w:val="00435298"/>
    <w:rsid w:val="00440278"/>
    <w:rsid w:val="00440DE8"/>
    <w:rsid w:val="00441135"/>
    <w:rsid w:val="00442E1B"/>
    <w:rsid w:val="00450129"/>
    <w:rsid w:val="0045250A"/>
    <w:rsid w:val="004525FE"/>
    <w:rsid w:val="004533A5"/>
    <w:rsid w:val="00454847"/>
    <w:rsid w:val="00454B7C"/>
    <w:rsid w:val="00454E6F"/>
    <w:rsid w:val="00456505"/>
    <w:rsid w:val="00456700"/>
    <w:rsid w:val="00456AFD"/>
    <w:rsid w:val="00457804"/>
    <w:rsid w:val="00457A78"/>
    <w:rsid w:val="00460979"/>
    <w:rsid w:val="004623DD"/>
    <w:rsid w:val="0046327E"/>
    <w:rsid w:val="00464920"/>
    <w:rsid w:val="00464E0D"/>
    <w:rsid w:val="0046524E"/>
    <w:rsid w:val="004657AC"/>
    <w:rsid w:val="004674A6"/>
    <w:rsid w:val="00467B43"/>
    <w:rsid w:val="00470445"/>
    <w:rsid w:val="004714D0"/>
    <w:rsid w:val="00471E6F"/>
    <w:rsid w:val="004734A1"/>
    <w:rsid w:val="00474F52"/>
    <w:rsid w:val="00476589"/>
    <w:rsid w:val="0047793C"/>
    <w:rsid w:val="004779AA"/>
    <w:rsid w:val="00480EB1"/>
    <w:rsid w:val="00481AF3"/>
    <w:rsid w:val="00481CA9"/>
    <w:rsid w:val="00484795"/>
    <w:rsid w:val="00486B2D"/>
    <w:rsid w:val="00487447"/>
    <w:rsid w:val="00487C15"/>
    <w:rsid w:val="004917A9"/>
    <w:rsid w:val="004921DB"/>
    <w:rsid w:val="0049479E"/>
    <w:rsid w:val="0049497F"/>
    <w:rsid w:val="00496155"/>
    <w:rsid w:val="00497453"/>
    <w:rsid w:val="004A130F"/>
    <w:rsid w:val="004A2416"/>
    <w:rsid w:val="004A3260"/>
    <w:rsid w:val="004A4B50"/>
    <w:rsid w:val="004A56A8"/>
    <w:rsid w:val="004A587C"/>
    <w:rsid w:val="004A6052"/>
    <w:rsid w:val="004A69AD"/>
    <w:rsid w:val="004B0ABE"/>
    <w:rsid w:val="004B0C44"/>
    <w:rsid w:val="004B1993"/>
    <w:rsid w:val="004B2361"/>
    <w:rsid w:val="004B313D"/>
    <w:rsid w:val="004B4573"/>
    <w:rsid w:val="004B5194"/>
    <w:rsid w:val="004B5563"/>
    <w:rsid w:val="004B6190"/>
    <w:rsid w:val="004B7B1F"/>
    <w:rsid w:val="004C0020"/>
    <w:rsid w:val="004C0BB8"/>
    <w:rsid w:val="004C40D5"/>
    <w:rsid w:val="004C4E14"/>
    <w:rsid w:val="004C4F51"/>
    <w:rsid w:val="004C53C7"/>
    <w:rsid w:val="004C75A0"/>
    <w:rsid w:val="004D1227"/>
    <w:rsid w:val="004D2255"/>
    <w:rsid w:val="004D25AF"/>
    <w:rsid w:val="004D3C70"/>
    <w:rsid w:val="004D3C88"/>
    <w:rsid w:val="004D4799"/>
    <w:rsid w:val="004D4B7F"/>
    <w:rsid w:val="004D673E"/>
    <w:rsid w:val="004D6C97"/>
    <w:rsid w:val="004D75B1"/>
    <w:rsid w:val="004E0A0C"/>
    <w:rsid w:val="004E155B"/>
    <w:rsid w:val="004E1AAD"/>
    <w:rsid w:val="004E1F9D"/>
    <w:rsid w:val="004E3677"/>
    <w:rsid w:val="004E4454"/>
    <w:rsid w:val="004E6BFC"/>
    <w:rsid w:val="004F1FE3"/>
    <w:rsid w:val="004F2AB4"/>
    <w:rsid w:val="004F501A"/>
    <w:rsid w:val="004F6C23"/>
    <w:rsid w:val="004F757D"/>
    <w:rsid w:val="004F76A8"/>
    <w:rsid w:val="00500268"/>
    <w:rsid w:val="00500420"/>
    <w:rsid w:val="00500A9F"/>
    <w:rsid w:val="00500BB9"/>
    <w:rsid w:val="00500CF8"/>
    <w:rsid w:val="005011A8"/>
    <w:rsid w:val="00501474"/>
    <w:rsid w:val="005048A6"/>
    <w:rsid w:val="00506980"/>
    <w:rsid w:val="0050745C"/>
    <w:rsid w:val="005078B2"/>
    <w:rsid w:val="00507EF2"/>
    <w:rsid w:val="00510775"/>
    <w:rsid w:val="005116BD"/>
    <w:rsid w:val="0051182E"/>
    <w:rsid w:val="00511992"/>
    <w:rsid w:val="00511BCE"/>
    <w:rsid w:val="005133EC"/>
    <w:rsid w:val="00513622"/>
    <w:rsid w:val="0051398C"/>
    <w:rsid w:val="00513DF2"/>
    <w:rsid w:val="00514254"/>
    <w:rsid w:val="00514940"/>
    <w:rsid w:val="0051557E"/>
    <w:rsid w:val="005155B7"/>
    <w:rsid w:val="005171D8"/>
    <w:rsid w:val="00517AB0"/>
    <w:rsid w:val="00520D42"/>
    <w:rsid w:val="0052206D"/>
    <w:rsid w:val="0052249A"/>
    <w:rsid w:val="00522C4E"/>
    <w:rsid w:val="00522D3E"/>
    <w:rsid w:val="005262F9"/>
    <w:rsid w:val="005301BD"/>
    <w:rsid w:val="00531BC9"/>
    <w:rsid w:val="0053246E"/>
    <w:rsid w:val="0053363A"/>
    <w:rsid w:val="00534193"/>
    <w:rsid w:val="005353AB"/>
    <w:rsid w:val="00536261"/>
    <w:rsid w:val="00537488"/>
    <w:rsid w:val="00537B1B"/>
    <w:rsid w:val="005403B4"/>
    <w:rsid w:val="00543EAC"/>
    <w:rsid w:val="00544191"/>
    <w:rsid w:val="00544886"/>
    <w:rsid w:val="00545187"/>
    <w:rsid w:val="0054645A"/>
    <w:rsid w:val="00546B72"/>
    <w:rsid w:val="005505CC"/>
    <w:rsid w:val="005506ED"/>
    <w:rsid w:val="00553063"/>
    <w:rsid w:val="00553174"/>
    <w:rsid w:val="00554BF4"/>
    <w:rsid w:val="00555A81"/>
    <w:rsid w:val="00557B93"/>
    <w:rsid w:val="00560567"/>
    <w:rsid w:val="00560FAA"/>
    <w:rsid w:val="00561902"/>
    <w:rsid w:val="005635DE"/>
    <w:rsid w:val="005638AC"/>
    <w:rsid w:val="00563D08"/>
    <w:rsid w:val="00564883"/>
    <w:rsid w:val="00564A03"/>
    <w:rsid w:val="00565051"/>
    <w:rsid w:val="005678C7"/>
    <w:rsid w:val="00567ABB"/>
    <w:rsid w:val="00571829"/>
    <w:rsid w:val="00571AC0"/>
    <w:rsid w:val="005720D3"/>
    <w:rsid w:val="00572A76"/>
    <w:rsid w:val="00572C3E"/>
    <w:rsid w:val="00573DE6"/>
    <w:rsid w:val="00574752"/>
    <w:rsid w:val="00577268"/>
    <w:rsid w:val="005804D1"/>
    <w:rsid w:val="00581094"/>
    <w:rsid w:val="005810C5"/>
    <w:rsid w:val="00581AF0"/>
    <w:rsid w:val="00583644"/>
    <w:rsid w:val="0058406E"/>
    <w:rsid w:val="00584C2C"/>
    <w:rsid w:val="00585990"/>
    <w:rsid w:val="00586E59"/>
    <w:rsid w:val="0059057E"/>
    <w:rsid w:val="00590D07"/>
    <w:rsid w:val="00591F52"/>
    <w:rsid w:val="00593124"/>
    <w:rsid w:val="00593B3D"/>
    <w:rsid w:val="00593E66"/>
    <w:rsid w:val="00595FD4"/>
    <w:rsid w:val="00596708"/>
    <w:rsid w:val="00596D26"/>
    <w:rsid w:val="00596D40"/>
    <w:rsid w:val="00596EE1"/>
    <w:rsid w:val="00597495"/>
    <w:rsid w:val="005979AF"/>
    <w:rsid w:val="00597BC0"/>
    <w:rsid w:val="005A01FC"/>
    <w:rsid w:val="005A0CA4"/>
    <w:rsid w:val="005A1ABB"/>
    <w:rsid w:val="005A26D1"/>
    <w:rsid w:val="005A3097"/>
    <w:rsid w:val="005A3C79"/>
    <w:rsid w:val="005A3F5E"/>
    <w:rsid w:val="005A48A2"/>
    <w:rsid w:val="005A5224"/>
    <w:rsid w:val="005A55B2"/>
    <w:rsid w:val="005A6F94"/>
    <w:rsid w:val="005A7FA5"/>
    <w:rsid w:val="005B0C2A"/>
    <w:rsid w:val="005B20A6"/>
    <w:rsid w:val="005B22F3"/>
    <w:rsid w:val="005B2A87"/>
    <w:rsid w:val="005B313D"/>
    <w:rsid w:val="005B4674"/>
    <w:rsid w:val="005B4AC4"/>
    <w:rsid w:val="005B537E"/>
    <w:rsid w:val="005B5C9D"/>
    <w:rsid w:val="005B62A1"/>
    <w:rsid w:val="005B6784"/>
    <w:rsid w:val="005B6851"/>
    <w:rsid w:val="005B6989"/>
    <w:rsid w:val="005B745A"/>
    <w:rsid w:val="005C0BAC"/>
    <w:rsid w:val="005C1977"/>
    <w:rsid w:val="005C2442"/>
    <w:rsid w:val="005C3176"/>
    <w:rsid w:val="005C3568"/>
    <w:rsid w:val="005C39B5"/>
    <w:rsid w:val="005C4957"/>
    <w:rsid w:val="005C4F62"/>
    <w:rsid w:val="005C509A"/>
    <w:rsid w:val="005C5733"/>
    <w:rsid w:val="005C6D2A"/>
    <w:rsid w:val="005C6D4D"/>
    <w:rsid w:val="005C74D8"/>
    <w:rsid w:val="005D040E"/>
    <w:rsid w:val="005D09F1"/>
    <w:rsid w:val="005D17DE"/>
    <w:rsid w:val="005D284B"/>
    <w:rsid w:val="005D2FE5"/>
    <w:rsid w:val="005D3840"/>
    <w:rsid w:val="005D3AA3"/>
    <w:rsid w:val="005D3AE6"/>
    <w:rsid w:val="005D4AE2"/>
    <w:rsid w:val="005D5082"/>
    <w:rsid w:val="005D6B4C"/>
    <w:rsid w:val="005D7DF4"/>
    <w:rsid w:val="005E160E"/>
    <w:rsid w:val="005E2114"/>
    <w:rsid w:val="005E3D56"/>
    <w:rsid w:val="005E5199"/>
    <w:rsid w:val="005E6AD6"/>
    <w:rsid w:val="005F1406"/>
    <w:rsid w:val="005F60C7"/>
    <w:rsid w:val="005F6191"/>
    <w:rsid w:val="005F74AE"/>
    <w:rsid w:val="005F773F"/>
    <w:rsid w:val="005F7E0D"/>
    <w:rsid w:val="006006A9"/>
    <w:rsid w:val="00602429"/>
    <w:rsid w:val="00604749"/>
    <w:rsid w:val="00604D60"/>
    <w:rsid w:val="0060581D"/>
    <w:rsid w:val="00605A9D"/>
    <w:rsid w:val="0060605F"/>
    <w:rsid w:val="0060616E"/>
    <w:rsid w:val="00606F62"/>
    <w:rsid w:val="00610F25"/>
    <w:rsid w:val="0061112D"/>
    <w:rsid w:val="006119BB"/>
    <w:rsid w:val="006120C6"/>
    <w:rsid w:val="0061295C"/>
    <w:rsid w:val="00613635"/>
    <w:rsid w:val="006179E8"/>
    <w:rsid w:val="00617BD7"/>
    <w:rsid w:val="00617D8E"/>
    <w:rsid w:val="006200A9"/>
    <w:rsid w:val="0062188E"/>
    <w:rsid w:val="006229FF"/>
    <w:rsid w:val="00622E6F"/>
    <w:rsid w:val="0062364D"/>
    <w:rsid w:val="006256A3"/>
    <w:rsid w:val="0062675C"/>
    <w:rsid w:val="00626EC0"/>
    <w:rsid w:val="0063018D"/>
    <w:rsid w:val="006302DC"/>
    <w:rsid w:val="00632455"/>
    <w:rsid w:val="00632DF3"/>
    <w:rsid w:val="00633631"/>
    <w:rsid w:val="00633829"/>
    <w:rsid w:val="006340F2"/>
    <w:rsid w:val="00636ADD"/>
    <w:rsid w:val="0063775E"/>
    <w:rsid w:val="00637C5A"/>
    <w:rsid w:val="00637E22"/>
    <w:rsid w:val="006400AC"/>
    <w:rsid w:val="00640406"/>
    <w:rsid w:val="00640C4F"/>
    <w:rsid w:val="006423AC"/>
    <w:rsid w:val="00643448"/>
    <w:rsid w:val="00644509"/>
    <w:rsid w:val="0064588F"/>
    <w:rsid w:val="00645BE7"/>
    <w:rsid w:val="006463CA"/>
    <w:rsid w:val="00647872"/>
    <w:rsid w:val="006500DD"/>
    <w:rsid w:val="00650771"/>
    <w:rsid w:val="006518F2"/>
    <w:rsid w:val="00654509"/>
    <w:rsid w:val="00654816"/>
    <w:rsid w:val="00654ACD"/>
    <w:rsid w:val="006551EA"/>
    <w:rsid w:val="0065583C"/>
    <w:rsid w:val="00655CE4"/>
    <w:rsid w:val="00656FCA"/>
    <w:rsid w:val="0065734E"/>
    <w:rsid w:val="00662A56"/>
    <w:rsid w:val="00662CDF"/>
    <w:rsid w:val="0066418B"/>
    <w:rsid w:val="00665A3C"/>
    <w:rsid w:val="0066730B"/>
    <w:rsid w:val="006705DD"/>
    <w:rsid w:val="006708F8"/>
    <w:rsid w:val="00671734"/>
    <w:rsid w:val="00672CC1"/>
    <w:rsid w:val="00673FF8"/>
    <w:rsid w:val="006740E8"/>
    <w:rsid w:val="00674BD3"/>
    <w:rsid w:val="006751D7"/>
    <w:rsid w:val="0067790E"/>
    <w:rsid w:val="0068006A"/>
    <w:rsid w:val="006814EB"/>
    <w:rsid w:val="0068151D"/>
    <w:rsid w:val="00681657"/>
    <w:rsid w:val="00681A8D"/>
    <w:rsid w:val="0068215B"/>
    <w:rsid w:val="00683D22"/>
    <w:rsid w:val="00683D37"/>
    <w:rsid w:val="00684821"/>
    <w:rsid w:val="0068547E"/>
    <w:rsid w:val="00685614"/>
    <w:rsid w:val="0068587B"/>
    <w:rsid w:val="00685905"/>
    <w:rsid w:val="00687FC7"/>
    <w:rsid w:val="00691620"/>
    <w:rsid w:val="00695EC8"/>
    <w:rsid w:val="006961DC"/>
    <w:rsid w:val="00697013"/>
    <w:rsid w:val="006977CE"/>
    <w:rsid w:val="00697A69"/>
    <w:rsid w:val="00697B84"/>
    <w:rsid w:val="00697EA7"/>
    <w:rsid w:val="006A0186"/>
    <w:rsid w:val="006A0362"/>
    <w:rsid w:val="006A0B13"/>
    <w:rsid w:val="006A1BCE"/>
    <w:rsid w:val="006A2192"/>
    <w:rsid w:val="006A3DA7"/>
    <w:rsid w:val="006A4A80"/>
    <w:rsid w:val="006A6367"/>
    <w:rsid w:val="006A66BD"/>
    <w:rsid w:val="006A6789"/>
    <w:rsid w:val="006A6815"/>
    <w:rsid w:val="006A6C92"/>
    <w:rsid w:val="006B2777"/>
    <w:rsid w:val="006B38DA"/>
    <w:rsid w:val="006B4CE8"/>
    <w:rsid w:val="006B504A"/>
    <w:rsid w:val="006B55B9"/>
    <w:rsid w:val="006B57F2"/>
    <w:rsid w:val="006B64F5"/>
    <w:rsid w:val="006B6E96"/>
    <w:rsid w:val="006B71B1"/>
    <w:rsid w:val="006B749A"/>
    <w:rsid w:val="006B7B17"/>
    <w:rsid w:val="006B7D36"/>
    <w:rsid w:val="006C00CC"/>
    <w:rsid w:val="006C015E"/>
    <w:rsid w:val="006C0A4E"/>
    <w:rsid w:val="006C113E"/>
    <w:rsid w:val="006C1481"/>
    <w:rsid w:val="006C2B24"/>
    <w:rsid w:val="006C3B6A"/>
    <w:rsid w:val="006C43CC"/>
    <w:rsid w:val="006C7A05"/>
    <w:rsid w:val="006C7B9E"/>
    <w:rsid w:val="006D0CC8"/>
    <w:rsid w:val="006D0FC9"/>
    <w:rsid w:val="006D12E5"/>
    <w:rsid w:val="006D13A1"/>
    <w:rsid w:val="006D248B"/>
    <w:rsid w:val="006D2DDA"/>
    <w:rsid w:val="006D338E"/>
    <w:rsid w:val="006D35E8"/>
    <w:rsid w:val="006D4BB6"/>
    <w:rsid w:val="006D51D7"/>
    <w:rsid w:val="006D556C"/>
    <w:rsid w:val="006D5BA7"/>
    <w:rsid w:val="006D7164"/>
    <w:rsid w:val="006E03BE"/>
    <w:rsid w:val="006E0751"/>
    <w:rsid w:val="006E13E5"/>
    <w:rsid w:val="006E24DF"/>
    <w:rsid w:val="006E2963"/>
    <w:rsid w:val="006E2CBF"/>
    <w:rsid w:val="006E2CE6"/>
    <w:rsid w:val="006E4D8A"/>
    <w:rsid w:val="006E505B"/>
    <w:rsid w:val="006E6B47"/>
    <w:rsid w:val="006E6B67"/>
    <w:rsid w:val="006E6E80"/>
    <w:rsid w:val="006E7D5D"/>
    <w:rsid w:val="006F04F7"/>
    <w:rsid w:val="006F0CF0"/>
    <w:rsid w:val="006F15C0"/>
    <w:rsid w:val="006F1BB2"/>
    <w:rsid w:val="006F4ECD"/>
    <w:rsid w:val="006F5AAF"/>
    <w:rsid w:val="006F66A1"/>
    <w:rsid w:val="006F6F73"/>
    <w:rsid w:val="006F7380"/>
    <w:rsid w:val="007009DB"/>
    <w:rsid w:val="00700B8D"/>
    <w:rsid w:val="007019F6"/>
    <w:rsid w:val="007026EF"/>
    <w:rsid w:val="00702E8C"/>
    <w:rsid w:val="007039B9"/>
    <w:rsid w:val="00704655"/>
    <w:rsid w:val="00705426"/>
    <w:rsid w:val="00707089"/>
    <w:rsid w:val="00710372"/>
    <w:rsid w:val="0071237D"/>
    <w:rsid w:val="00713A6D"/>
    <w:rsid w:val="00716D61"/>
    <w:rsid w:val="00717296"/>
    <w:rsid w:val="00717EF2"/>
    <w:rsid w:val="007206C6"/>
    <w:rsid w:val="007220E1"/>
    <w:rsid w:val="00722182"/>
    <w:rsid w:val="0072318B"/>
    <w:rsid w:val="007231CE"/>
    <w:rsid w:val="007237CE"/>
    <w:rsid w:val="007246CC"/>
    <w:rsid w:val="00724BAC"/>
    <w:rsid w:val="00725C9F"/>
    <w:rsid w:val="00725D94"/>
    <w:rsid w:val="00726405"/>
    <w:rsid w:val="00726A16"/>
    <w:rsid w:val="00727C9F"/>
    <w:rsid w:val="00730E6E"/>
    <w:rsid w:val="007317B1"/>
    <w:rsid w:val="00731FFC"/>
    <w:rsid w:val="00732F3E"/>
    <w:rsid w:val="00734228"/>
    <w:rsid w:val="007377D6"/>
    <w:rsid w:val="00737A30"/>
    <w:rsid w:val="00740B71"/>
    <w:rsid w:val="00741284"/>
    <w:rsid w:val="0074156C"/>
    <w:rsid w:val="00742AF0"/>
    <w:rsid w:val="00743A54"/>
    <w:rsid w:val="00743B11"/>
    <w:rsid w:val="00745582"/>
    <w:rsid w:val="0074625F"/>
    <w:rsid w:val="0074745F"/>
    <w:rsid w:val="007478C1"/>
    <w:rsid w:val="007506B4"/>
    <w:rsid w:val="0075074D"/>
    <w:rsid w:val="007513AA"/>
    <w:rsid w:val="007517BD"/>
    <w:rsid w:val="00752B96"/>
    <w:rsid w:val="00752D93"/>
    <w:rsid w:val="00753CCF"/>
    <w:rsid w:val="00753DEB"/>
    <w:rsid w:val="007558AC"/>
    <w:rsid w:val="00755C65"/>
    <w:rsid w:val="00755CC1"/>
    <w:rsid w:val="007564D0"/>
    <w:rsid w:val="00756C64"/>
    <w:rsid w:val="007600FD"/>
    <w:rsid w:val="00760777"/>
    <w:rsid w:val="00761510"/>
    <w:rsid w:val="0076216F"/>
    <w:rsid w:val="00762588"/>
    <w:rsid w:val="00763E17"/>
    <w:rsid w:val="00763F69"/>
    <w:rsid w:val="007643CF"/>
    <w:rsid w:val="00764EE9"/>
    <w:rsid w:val="007651BE"/>
    <w:rsid w:val="007656CD"/>
    <w:rsid w:val="00765B0E"/>
    <w:rsid w:val="007661FC"/>
    <w:rsid w:val="007663EB"/>
    <w:rsid w:val="00766C9B"/>
    <w:rsid w:val="00767B92"/>
    <w:rsid w:val="00770AB2"/>
    <w:rsid w:val="007716BC"/>
    <w:rsid w:val="00772EF7"/>
    <w:rsid w:val="00772F69"/>
    <w:rsid w:val="00773CA8"/>
    <w:rsid w:val="007749DF"/>
    <w:rsid w:val="00774AAC"/>
    <w:rsid w:val="0077679C"/>
    <w:rsid w:val="00777239"/>
    <w:rsid w:val="007773BC"/>
    <w:rsid w:val="00782C9B"/>
    <w:rsid w:val="0078484B"/>
    <w:rsid w:val="00786692"/>
    <w:rsid w:val="00786923"/>
    <w:rsid w:val="00787C12"/>
    <w:rsid w:val="00790E1D"/>
    <w:rsid w:val="00791C6E"/>
    <w:rsid w:val="007930EC"/>
    <w:rsid w:val="00793D16"/>
    <w:rsid w:val="00793F7E"/>
    <w:rsid w:val="007952B4"/>
    <w:rsid w:val="00796304"/>
    <w:rsid w:val="0079782F"/>
    <w:rsid w:val="007978EA"/>
    <w:rsid w:val="007A307A"/>
    <w:rsid w:val="007A3299"/>
    <w:rsid w:val="007A3DF2"/>
    <w:rsid w:val="007A4045"/>
    <w:rsid w:val="007A5A63"/>
    <w:rsid w:val="007A6B87"/>
    <w:rsid w:val="007A6D9A"/>
    <w:rsid w:val="007A7609"/>
    <w:rsid w:val="007B0690"/>
    <w:rsid w:val="007B07EB"/>
    <w:rsid w:val="007B1D8F"/>
    <w:rsid w:val="007B2769"/>
    <w:rsid w:val="007B56F8"/>
    <w:rsid w:val="007B5E92"/>
    <w:rsid w:val="007B61F2"/>
    <w:rsid w:val="007B6BC7"/>
    <w:rsid w:val="007B7E8E"/>
    <w:rsid w:val="007C021B"/>
    <w:rsid w:val="007C166D"/>
    <w:rsid w:val="007C23F0"/>
    <w:rsid w:val="007C2B21"/>
    <w:rsid w:val="007C34A8"/>
    <w:rsid w:val="007C4D60"/>
    <w:rsid w:val="007C5BEF"/>
    <w:rsid w:val="007C60D8"/>
    <w:rsid w:val="007C68EB"/>
    <w:rsid w:val="007C6C19"/>
    <w:rsid w:val="007C7924"/>
    <w:rsid w:val="007C7BC8"/>
    <w:rsid w:val="007D12A5"/>
    <w:rsid w:val="007D1BB4"/>
    <w:rsid w:val="007D2626"/>
    <w:rsid w:val="007D2AB0"/>
    <w:rsid w:val="007D3626"/>
    <w:rsid w:val="007D38EB"/>
    <w:rsid w:val="007D3ED5"/>
    <w:rsid w:val="007D4577"/>
    <w:rsid w:val="007D4A79"/>
    <w:rsid w:val="007D5511"/>
    <w:rsid w:val="007D5617"/>
    <w:rsid w:val="007D6766"/>
    <w:rsid w:val="007D74F1"/>
    <w:rsid w:val="007D7CFF"/>
    <w:rsid w:val="007E0091"/>
    <w:rsid w:val="007E0DD0"/>
    <w:rsid w:val="007E1209"/>
    <w:rsid w:val="007E1863"/>
    <w:rsid w:val="007E2064"/>
    <w:rsid w:val="007E25F7"/>
    <w:rsid w:val="007E2618"/>
    <w:rsid w:val="007E4DFC"/>
    <w:rsid w:val="007E61AF"/>
    <w:rsid w:val="007E6844"/>
    <w:rsid w:val="007E6B22"/>
    <w:rsid w:val="007E6D09"/>
    <w:rsid w:val="007F0029"/>
    <w:rsid w:val="007F066B"/>
    <w:rsid w:val="007F0D15"/>
    <w:rsid w:val="007F166C"/>
    <w:rsid w:val="007F236D"/>
    <w:rsid w:val="007F3E05"/>
    <w:rsid w:val="007F4E22"/>
    <w:rsid w:val="007F50AD"/>
    <w:rsid w:val="007F59F5"/>
    <w:rsid w:val="007F7DA7"/>
    <w:rsid w:val="0080061B"/>
    <w:rsid w:val="00800816"/>
    <w:rsid w:val="00801DD6"/>
    <w:rsid w:val="00807345"/>
    <w:rsid w:val="00807BEE"/>
    <w:rsid w:val="00807DA9"/>
    <w:rsid w:val="00811551"/>
    <w:rsid w:val="00812244"/>
    <w:rsid w:val="0081225F"/>
    <w:rsid w:val="008123E1"/>
    <w:rsid w:val="008125A3"/>
    <w:rsid w:val="0081321D"/>
    <w:rsid w:val="00814FD0"/>
    <w:rsid w:val="008164A9"/>
    <w:rsid w:val="00816B5A"/>
    <w:rsid w:val="00816C0D"/>
    <w:rsid w:val="008172EA"/>
    <w:rsid w:val="00817F22"/>
    <w:rsid w:val="008206C0"/>
    <w:rsid w:val="00820EB6"/>
    <w:rsid w:val="0082137F"/>
    <w:rsid w:val="00822C6E"/>
    <w:rsid w:val="00822EA9"/>
    <w:rsid w:val="008235B4"/>
    <w:rsid w:val="00823FBC"/>
    <w:rsid w:val="00824DC5"/>
    <w:rsid w:val="00825D7D"/>
    <w:rsid w:val="00825FB7"/>
    <w:rsid w:val="0082632F"/>
    <w:rsid w:val="00826A36"/>
    <w:rsid w:val="00826E6C"/>
    <w:rsid w:val="00827861"/>
    <w:rsid w:val="0083049A"/>
    <w:rsid w:val="00831BE7"/>
    <w:rsid w:val="008335A6"/>
    <w:rsid w:val="0083417B"/>
    <w:rsid w:val="00834A1C"/>
    <w:rsid w:val="0083594D"/>
    <w:rsid w:val="00835A80"/>
    <w:rsid w:val="00837BD8"/>
    <w:rsid w:val="00837D6C"/>
    <w:rsid w:val="00840432"/>
    <w:rsid w:val="00840443"/>
    <w:rsid w:val="008409CA"/>
    <w:rsid w:val="00843843"/>
    <w:rsid w:val="0084428B"/>
    <w:rsid w:val="0084495E"/>
    <w:rsid w:val="00845179"/>
    <w:rsid w:val="00846803"/>
    <w:rsid w:val="00847319"/>
    <w:rsid w:val="00847523"/>
    <w:rsid w:val="00847B27"/>
    <w:rsid w:val="008504DD"/>
    <w:rsid w:val="008509B0"/>
    <w:rsid w:val="00852E1D"/>
    <w:rsid w:val="00853ED4"/>
    <w:rsid w:val="008560AB"/>
    <w:rsid w:val="00856AC8"/>
    <w:rsid w:val="00856D2C"/>
    <w:rsid w:val="0086179D"/>
    <w:rsid w:val="008619EC"/>
    <w:rsid w:val="00862FF5"/>
    <w:rsid w:val="00863B4D"/>
    <w:rsid w:val="00864F08"/>
    <w:rsid w:val="0086611C"/>
    <w:rsid w:val="00870100"/>
    <w:rsid w:val="00870C17"/>
    <w:rsid w:val="00870C8B"/>
    <w:rsid w:val="00871144"/>
    <w:rsid w:val="008712FB"/>
    <w:rsid w:val="00871E6C"/>
    <w:rsid w:val="00873095"/>
    <w:rsid w:val="00873557"/>
    <w:rsid w:val="008739C8"/>
    <w:rsid w:val="00873CC8"/>
    <w:rsid w:val="0087551C"/>
    <w:rsid w:val="00876F98"/>
    <w:rsid w:val="0088012A"/>
    <w:rsid w:val="0088276C"/>
    <w:rsid w:val="00882AB2"/>
    <w:rsid w:val="00883E2F"/>
    <w:rsid w:val="0088492F"/>
    <w:rsid w:val="008864A3"/>
    <w:rsid w:val="00886583"/>
    <w:rsid w:val="0089069B"/>
    <w:rsid w:val="00890838"/>
    <w:rsid w:val="00891271"/>
    <w:rsid w:val="008915CF"/>
    <w:rsid w:val="008930F0"/>
    <w:rsid w:val="00893E37"/>
    <w:rsid w:val="00894638"/>
    <w:rsid w:val="00894C22"/>
    <w:rsid w:val="0089513B"/>
    <w:rsid w:val="00895A68"/>
    <w:rsid w:val="00896C22"/>
    <w:rsid w:val="00897670"/>
    <w:rsid w:val="008A14A3"/>
    <w:rsid w:val="008A1918"/>
    <w:rsid w:val="008A28B2"/>
    <w:rsid w:val="008A2EB5"/>
    <w:rsid w:val="008A3452"/>
    <w:rsid w:val="008A3904"/>
    <w:rsid w:val="008A3FFF"/>
    <w:rsid w:val="008A533F"/>
    <w:rsid w:val="008A62B9"/>
    <w:rsid w:val="008B1CBD"/>
    <w:rsid w:val="008B2601"/>
    <w:rsid w:val="008B261C"/>
    <w:rsid w:val="008B3B9A"/>
    <w:rsid w:val="008B4D25"/>
    <w:rsid w:val="008B528B"/>
    <w:rsid w:val="008B5765"/>
    <w:rsid w:val="008B63EB"/>
    <w:rsid w:val="008B7D02"/>
    <w:rsid w:val="008C0931"/>
    <w:rsid w:val="008C0B79"/>
    <w:rsid w:val="008C2003"/>
    <w:rsid w:val="008C246A"/>
    <w:rsid w:val="008C2CBA"/>
    <w:rsid w:val="008C3844"/>
    <w:rsid w:val="008C4904"/>
    <w:rsid w:val="008C529B"/>
    <w:rsid w:val="008C65BB"/>
    <w:rsid w:val="008C6E42"/>
    <w:rsid w:val="008C6FE4"/>
    <w:rsid w:val="008C7191"/>
    <w:rsid w:val="008C7342"/>
    <w:rsid w:val="008C753B"/>
    <w:rsid w:val="008D0981"/>
    <w:rsid w:val="008D107E"/>
    <w:rsid w:val="008D1634"/>
    <w:rsid w:val="008D1EE2"/>
    <w:rsid w:val="008D24FF"/>
    <w:rsid w:val="008D28AB"/>
    <w:rsid w:val="008D3905"/>
    <w:rsid w:val="008D3E0D"/>
    <w:rsid w:val="008D4156"/>
    <w:rsid w:val="008D4157"/>
    <w:rsid w:val="008D6085"/>
    <w:rsid w:val="008D6BC8"/>
    <w:rsid w:val="008D730D"/>
    <w:rsid w:val="008D7537"/>
    <w:rsid w:val="008D793E"/>
    <w:rsid w:val="008D7ADF"/>
    <w:rsid w:val="008D7CB2"/>
    <w:rsid w:val="008E08A6"/>
    <w:rsid w:val="008E0913"/>
    <w:rsid w:val="008E12B3"/>
    <w:rsid w:val="008E3375"/>
    <w:rsid w:val="008E3926"/>
    <w:rsid w:val="008E3CB0"/>
    <w:rsid w:val="008E5579"/>
    <w:rsid w:val="008E58A4"/>
    <w:rsid w:val="008E7A05"/>
    <w:rsid w:val="008F0277"/>
    <w:rsid w:val="008F0DDA"/>
    <w:rsid w:val="008F0ED2"/>
    <w:rsid w:val="008F14D0"/>
    <w:rsid w:val="008F1B3A"/>
    <w:rsid w:val="008F2FBF"/>
    <w:rsid w:val="008F2FF7"/>
    <w:rsid w:val="008F3132"/>
    <w:rsid w:val="008F3669"/>
    <w:rsid w:val="008F3A3A"/>
    <w:rsid w:val="008F5BED"/>
    <w:rsid w:val="008F70F2"/>
    <w:rsid w:val="008F71F1"/>
    <w:rsid w:val="008F75C9"/>
    <w:rsid w:val="0090094B"/>
    <w:rsid w:val="009009A9"/>
    <w:rsid w:val="009009F0"/>
    <w:rsid w:val="00901119"/>
    <w:rsid w:val="00901D37"/>
    <w:rsid w:val="0090257D"/>
    <w:rsid w:val="00903035"/>
    <w:rsid w:val="00903E44"/>
    <w:rsid w:val="0090461D"/>
    <w:rsid w:val="00904690"/>
    <w:rsid w:val="00904AEB"/>
    <w:rsid w:val="00904EA9"/>
    <w:rsid w:val="00904FAE"/>
    <w:rsid w:val="009052FE"/>
    <w:rsid w:val="00906054"/>
    <w:rsid w:val="009075BC"/>
    <w:rsid w:val="0091077C"/>
    <w:rsid w:val="009121FA"/>
    <w:rsid w:val="009142B4"/>
    <w:rsid w:val="0091435C"/>
    <w:rsid w:val="00915A0A"/>
    <w:rsid w:val="00916A52"/>
    <w:rsid w:val="009173D4"/>
    <w:rsid w:val="00917BF6"/>
    <w:rsid w:val="00917E26"/>
    <w:rsid w:val="009200E0"/>
    <w:rsid w:val="009206F8"/>
    <w:rsid w:val="00920E5C"/>
    <w:rsid w:val="00921A7A"/>
    <w:rsid w:val="00922B3D"/>
    <w:rsid w:val="009233B3"/>
    <w:rsid w:val="00924DEE"/>
    <w:rsid w:val="0092668F"/>
    <w:rsid w:val="00926CD2"/>
    <w:rsid w:val="00926D94"/>
    <w:rsid w:val="0092786A"/>
    <w:rsid w:val="009309C4"/>
    <w:rsid w:val="00930BF5"/>
    <w:rsid w:val="00930C88"/>
    <w:rsid w:val="00931552"/>
    <w:rsid w:val="00933160"/>
    <w:rsid w:val="00934CD8"/>
    <w:rsid w:val="009350D8"/>
    <w:rsid w:val="00935F12"/>
    <w:rsid w:val="00936C40"/>
    <w:rsid w:val="00940DD9"/>
    <w:rsid w:val="00940FF1"/>
    <w:rsid w:val="00941347"/>
    <w:rsid w:val="00941E79"/>
    <w:rsid w:val="00943404"/>
    <w:rsid w:val="0094568E"/>
    <w:rsid w:val="00946329"/>
    <w:rsid w:val="00946D66"/>
    <w:rsid w:val="0095166B"/>
    <w:rsid w:val="00951C84"/>
    <w:rsid w:val="009521D8"/>
    <w:rsid w:val="00954FA0"/>
    <w:rsid w:val="009557BE"/>
    <w:rsid w:val="00957783"/>
    <w:rsid w:val="00957BC8"/>
    <w:rsid w:val="00957C65"/>
    <w:rsid w:val="0096006D"/>
    <w:rsid w:val="00961EFD"/>
    <w:rsid w:val="009626F7"/>
    <w:rsid w:val="00962A71"/>
    <w:rsid w:val="009639B1"/>
    <w:rsid w:val="00963B37"/>
    <w:rsid w:val="0096576D"/>
    <w:rsid w:val="00966B90"/>
    <w:rsid w:val="00966C45"/>
    <w:rsid w:val="00970F22"/>
    <w:rsid w:val="00972A42"/>
    <w:rsid w:val="00973A6B"/>
    <w:rsid w:val="00973BC1"/>
    <w:rsid w:val="009741CA"/>
    <w:rsid w:val="009743B3"/>
    <w:rsid w:val="009743EB"/>
    <w:rsid w:val="00974A4F"/>
    <w:rsid w:val="00974F3E"/>
    <w:rsid w:val="0097648F"/>
    <w:rsid w:val="00977B01"/>
    <w:rsid w:val="00977BD2"/>
    <w:rsid w:val="009801C8"/>
    <w:rsid w:val="009813B8"/>
    <w:rsid w:val="00982343"/>
    <w:rsid w:val="009849FD"/>
    <w:rsid w:val="009855C7"/>
    <w:rsid w:val="0098565F"/>
    <w:rsid w:val="00985FBC"/>
    <w:rsid w:val="009866B8"/>
    <w:rsid w:val="00986C58"/>
    <w:rsid w:val="00987A7D"/>
    <w:rsid w:val="00987C98"/>
    <w:rsid w:val="00987D1C"/>
    <w:rsid w:val="00990772"/>
    <w:rsid w:val="00992F07"/>
    <w:rsid w:val="00993C65"/>
    <w:rsid w:val="009946F1"/>
    <w:rsid w:val="009948DA"/>
    <w:rsid w:val="00994F84"/>
    <w:rsid w:val="00996A5B"/>
    <w:rsid w:val="00996DB8"/>
    <w:rsid w:val="009A08EF"/>
    <w:rsid w:val="009A0CEA"/>
    <w:rsid w:val="009A0FD5"/>
    <w:rsid w:val="009A1887"/>
    <w:rsid w:val="009A1942"/>
    <w:rsid w:val="009A24D6"/>
    <w:rsid w:val="009A3024"/>
    <w:rsid w:val="009A36A5"/>
    <w:rsid w:val="009A45EC"/>
    <w:rsid w:val="009A658B"/>
    <w:rsid w:val="009A6726"/>
    <w:rsid w:val="009B1240"/>
    <w:rsid w:val="009B2E2C"/>
    <w:rsid w:val="009B502A"/>
    <w:rsid w:val="009B6168"/>
    <w:rsid w:val="009B64C2"/>
    <w:rsid w:val="009B6F94"/>
    <w:rsid w:val="009B713C"/>
    <w:rsid w:val="009B7AAD"/>
    <w:rsid w:val="009C0AAC"/>
    <w:rsid w:val="009C1179"/>
    <w:rsid w:val="009C247E"/>
    <w:rsid w:val="009C2895"/>
    <w:rsid w:val="009C2F65"/>
    <w:rsid w:val="009C3094"/>
    <w:rsid w:val="009C4605"/>
    <w:rsid w:val="009C52D4"/>
    <w:rsid w:val="009C597A"/>
    <w:rsid w:val="009C5B76"/>
    <w:rsid w:val="009C6D14"/>
    <w:rsid w:val="009D1E1A"/>
    <w:rsid w:val="009D35C6"/>
    <w:rsid w:val="009D397E"/>
    <w:rsid w:val="009D5175"/>
    <w:rsid w:val="009D6A5C"/>
    <w:rsid w:val="009D7B5B"/>
    <w:rsid w:val="009E19C1"/>
    <w:rsid w:val="009E27F5"/>
    <w:rsid w:val="009E386E"/>
    <w:rsid w:val="009E4EF0"/>
    <w:rsid w:val="009E5173"/>
    <w:rsid w:val="009F03D3"/>
    <w:rsid w:val="009F0AE2"/>
    <w:rsid w:val="009F1388"/>
    <w:rsid w:val="009F165D"/>
    <w:rsid w:val="009F1C86"/>
    <w:rsid w:val="009F1D78"/>
    <w:rsid w:val="009F42D6"/>
    <w:rsid w:val="009F4817"/>
    <w:rsid w:val="009F482B"/>
    <w:rsid w:val="009F57D1"/>
    <w:rsid w:val="009F5834"/>
    <w:rsid w:val="009F5C8E"/>
    <w:rsid w:val="009F60EE"/>
    <w:rsid w:val="009F786F"/>
    <w:rsid w:val="009F7B15"/>
    <w:rsid w:val="009F7B48"/>
    <w:rsid w:val="009F7E56"/>
    <w:rsid w:val="00A01CD7"/>
    <w:rsid w:val="00A01F69"/>
    <w:rsid w:val="00A020DE"/>
    <w:rsid w:val="00A0232E"/>
    <w:rsid w:val="00A026B4"/>
    <w:rsid w:val="00A0351E"/>
    <w:rsid w:val="00A03BC7"/>
    <w:rsid w:val="00A043D3"/>
    <w:rsid w:val="00A0524B"/>
    <w:rsid w:val="00A06220"/>
    <w:rsid w:val="00A10354"/>
    <w:rsid w:val="00A10674"/>
    <w:rsid w:val="00A1070D"/>
    <w:rsid w:val="00A1116A"/>
    <w:rsid w:val="00A113C5"/>
    <w:rsid w:val="00A113E9"/>
    <w:rsid w:val="00A1146A"/>
    <w:rsid w:val="00A11B80"/>
    <w:rsid w:val="00A11D2D"/>
    <w:rsid w:val="00A11E71"/>
    <w:rsid w:val="00A121ED"/>
    <w:rsid w:val="00A128D5"/>
    <w:rsid w:val="00A12B60"/>
    <w:rsid w:val="00A13B37"/>
    <w:rsid w:val="00A14AB6"/>
    <w:rsid w:val="00A14DF3"/>
    <w:rsid w:val="00A150B2"/>
    <w:rsid w:val="00A1599F"/>
    <w:rsid w:val="00A16954"/>
    <w:rsid w:val="00A17E4D"/>
    <w:rsid w:val="00A211FA"/>
    <w:rsid w:val="00A2244C"/>
    <w:rsid w:val="00A23094"/>
    <w:rsid w:val="00A244F1"/>
    <w:rsid w:val="00A24DF8"/>
    <w:rsid w:val="00A25350"/>
    <w:rsid w:val="00A26CE4"/>
    <w:rsid w:val="00A273F7"/>
    <w:rsid w:val="00A30A6A"/>
    <w:rsid w:val="00A3340D"/>
    <w:rsid w:val="00A338CE"/>
    <w:rsid w:val="00A352F7"/>
    <w:rsid w:val="00A376F6"/>
    <w:rsid w:val="00A414C1"/>
    <w:rsid w:val="00A4235B"/>
    <w:rsid w:val="00A42E85"/>
    <w:rsid w:val="00A42FC4"/>
    <w:rsid w:val="00A444AA"/>
    <w:rsid w:val="00A469F1"/>
    <w:rsid w:val="00A473C8"/>
    <w:rsid w:val="00A47F82"/>
    <w:rsid w:val="00A508AB"/>
    <w:rsid w:val="00A50F62"/>
    <w:rsid w:val="00A51A15"/>
    <w:rsid w:val="00A51DA3"/>
    <w:rsid w:val="00A526B3"/>
    <w:rsid w:val="00A52773"/>
    <w:rsid w:val="00A52968"/>
    <w:rsid w:val="00A52B32"/>
    <w:rsid w:val="00A52CE0"/>
    <w:rsid w:val="00A534EB"/>
    <w:rsid w:val="00A541FF"/>
    <w:rsid w:val="00A55212"/>
    <w:rsid w:val="00A57D2C"/>
    <w:rsid w:val="00A60F84"/>
    <w:rsid w:val="00A61280"/>
    <w:rsid w:val="00A61926"/>
    <w:rsid w:val="00A61968"/>
    <w:rsid w:val="00A632B4"/>
    <w:rsid w:val="00A63B02"/>
    <w:rsid w:val="00A70265"/>
    <w:rsid w:val="00A71406"/>
    <w:rsid w:val="00A71459"/>
    <w:rsid w:val="00A71E2F"/>
    <w:rsid w:val="00A72BDC"/>
    <w:rsid w:val="00A7356C"/>
    <w:rsid w:val="00A74D6C"/>
    <w:rsid w:val="00A757C8"/>
    <w:rsid w:val="00A75C68"/>
    <w:rsid w:val="00A75DAD"/>
    <w:rsid w:val="00A75E86"/>
    <w:rsid w:val="00A77CEE"/>
    <w:rsid w:val="00A809F2"/>
    <w:rsid w:val="00A81DCA"/>
    <w:rsid w:val="00A82B49"/>
    <w:rsid w:val="00A82BA5"/>
    <w:rsid w:val="00A84F26"/>
    <w:rsid w:val="00A8589A"/>
    <w:rsid w:val="00A8593B"/>
    <w:rsid w:val="00A85E0D"/>
    <w:rsid w:val="00A86250"/>
    <w:rsid w:val="00A86D5E"/>
    <w:rsid w:val="00A91E58"/>
    <w:rsid w:val="00A9305E"/>
    <w:rsid w:val="00A95305"/>
    <w:rsid w:val="00A96E65"/>
    <w:rsid w:val="00A96E72"/>
    <w:rsid w:val="00A96F0A"/>
    <w:rsid w:val="00A97539"/>
    <w:rsid w:val="00A97932"/>
    <w:rsid w:val="00AA149E"/>
    <w:rsid w:val="00AA20A4"/>
    <w:rsid w:val="00AA32C1"/>
    <w:rsid w:val="00AA36CD"/>
    <w:rsid w:val="00AA3B57"/>
    <w:rsid w:val="00AA3C11"/>
    <w:rsid w:val="00AA797C"/>
    <w:rsid w:val="00AA79E3"/>
    <w:rsid w:val="00AB11D3"/>
    <w:rsid w:val="00AB22B6"/>
    <w:rsid w:val="00AB39D6"/>
    <w:rsid w:val="00AB4D1C"/>
    <w:rsid w:val="00AB5838"/>
    <w:rsid w:val="00AB7E92"/>
    <w:rsid w:val="00AC26D4"/>
    <w:rsid w:val="00AC3F6F"/>
    <w:rsid w:val="00AC4278"/>
    <w:rsid w:val="00AC69FC"/>
    <w:rsid w:val="00AD0A4F"/>
    <w:rsid w:val="00AD18B2"/>
    <w:rsid w:val="00AD1B20"/>
    <w:rsid w:val="00AD275C"/>
    <w:rsid w:val="00AD4366"/>
    <w:rsid w:val="00AD49A8"/>
    <w:rsid w:val="00AD4A18"/>
    <w:rsid w:val="00AD4CC7"/>
    <w:rsid w:val="00AD4E21"/>
    <w:rsid w:val="00AD51BA"/>
    <w:rsid w:val="00AD5214"/>
    <w:rsid w:val="00AD770B"/>
    <w:rsid w:val="00AD78FD"/>
    <w:rsid w:val="00AD7D66"/>
    <w:rsid w:val="00AE158D"/>
    <w:rsid w:val="00AE22DD"/>
    <w:rsid w:val="00AE321F"/>
    <w:rsid w:val="00AE3449"/>
    <w:rsid w:val="00AE3DE0"/>
    <w:rsid w:val="00AE4B30"/>
    <w:rsid w:val="00AE5239"/>
    <w:rsid w:val="00AE62D1"/>
    <w:rsid w:val="00AE6CF6"/>
    <w:rsid w:val="00AF2432"/>
    <w:rsid w:val="00AF3143"/>
    <w:rsid w:val="00AF3259"/>
    <w:rsid w:val="00AF3C0C"/>
    <w:rsid w:val="00AF4D33"/>
    <w:rsid w:val="00AF62D5"/>
    <w:rsid w:val="00AF7C1E"/>
    <w:rsid w:val="00AF7DCD"/>
    <w:rsid w:val="00B01E1E"/>
    <w:rsid w:val="00B035F5"/>
    <w:rsid w:val="00B0522D"/>
    <w:rsid w:val="00B05BD7"/>
    <w:rsid w:val="00B101B4"/>
    <w:rsid w:val="00B106BF"/>
    <w:rsid w:val="00B13194"/>
    <w:rsid w:val="00B13834"/>
    <w:rsid w:val="00B155A7"/>
    <w:rsid w:val="00B16A5E"/>
    <w:rsid w:val="00B16BE6"/>
    <w:rsid w:val="00B207EB"/>
    <w:rsid w:val="00B20ECA"/>
    <w:rsid w:val="00B21235"/>
    <w:rsid w:val="00B213A1"/>
    <w:rsid w:val="00B2296E"/>
    <w:rsid w:val="00B22B1A"/>
    <w:rsid w:val="00B22C93"/>
    <w:rsid w:val="00B22CB4"/>
    <w:rsid w:val="00B23C3C"/>
    <w:rsid w:val="00B26AC0"/>
    <w:rsid w:val="00B30318"/>
    <w:rsid w:val="00B30E87"/>
    <w:rsid w:val="00B3231A"/>
    <w:rsid w:val="00B32DBA"/>
    <w:rsid w:val="00B33D28"/>
    <w:rsid w:val="00B35A8A"/>
    <w:rsid w:val="00B35F1F"/>
    <w:rsid w:val="00B35F8F"/>
    <w:rsid w:val="00B4195E"/>
    <w:rsid w:val="00B41B42"/>
    <w:rsid w:val="00B4253D"/>
    <w:rsid w:val="00B43D3B"/>
    <w:rsid w:val="00B441E9"/>
    <w:rsid w:val="00B4484D"/>
    <w:rsid w:val="00B451C7"/>
    <w:rsid w:val="00B45EF4"/>
    <w:rsid w:val="00B46DF8"/>
    <w:rsid w:val="00B500A6"/>
    <w:rsid w:val="00B50793"/>
    <w:rsid w:val="00B50F52"/>
    <w:rsid w:val="00B51B96"/>
    <w:rsid w:val="00B51EFD"/>
    <w:rsid w:val="00B539CE"/>
    <w:rsid w:val="00B541CA"/>
    <w:rsid w:val="00B55FA8"/>
    <w:rsid w:val="00B5699D"/>
    <w:rsid w:val="00B57495"/>
    <w:rsid w:val="00B577C4"/>
    <w:rsid w:val="00B6094C"/>
    <w:rsid w:val="00B60F33"/>
    <w:rsid w:val="00B6339A"/>
    <w:rsid w:val="00B64596"/>
    <w:rsid w:val="00B651E7"/>
    <w:rsid w:val="00B65CAD"/>
    <w:rsid w:val="00B65FC1"/>
    <w:rsid w:val="00B710B1"/>
    <w:rsid w:val="00B71FC0"/>
    <w:rsid w:val="00B72698"/>
    <w:rsid w:val="00B730CC"/>
    <w:rsid w:val="00B74E78"/>
    <w:rsid w:val="00B75EB2"/>
    <w:rsid w:val="00B7607A"/>
    <w:rsid w:val="00B76768"/>
    <w:rsid w:val="00B76E29"/>
    <w:rsid w:val="00B80CE2"/>
    <w:rsid w:val="00B80EEF"/>
    <w:rsid w:val="00B8113C"/>
    <w:rsid w:val="00B811D8"/>
    <w:rsid w:val="00B82702"/>
    <w:rsid w:val="00B842DD"/>
    <w:rsid w:val="00B86663"/>
    <w:rsid w:val="00B900FF"/>
    <w:rsid w:val="00B90A0F"/>
    <w:rsid w:val="00B919AD"/>
    <w:rsid w:val="00B91EDD"/>
    <w:rsid w:val="00B93793"/>
    <w:rsid w:val="00B938D2"/>
    <w:rsid w:val="00B93D0A"/>
    <w:rsid w:val="00B944B9"/>
    <w:rsid w:val="00BA0C0B"/>
    <w:rsid w:val="00BA1268"/>
    <w:rsid w:val="00BA2B5E"/>
    <w:rsid w:val="00BA543B"/>
    <w:rsid w:val="00BA7049"/>
    <w:rsid w:val="00BB274E"/>
    <w:rsid w:val="00BB4085"/>
    <w:rsid w:val="00BB40F8"/>
    <w:rsid w:val="00BB4719"/>
    <w:rsid w:val="00BB4D86"/>
    <w:rsid w:val="00BB4FAA"/>
    <w:rsid w:val="00BB5D15"/>
    <w:rsid w:val="00BB5FE7"/>
    <w:rsid w:val="00BB65FF"/>
    <w:rsid w:val="00BC14FB"/>
    <w:rsid w:val="00BC1DFA"/>
    <w:rsid w:val="00BC3690"/>
    <w:rsid w:val="00BC42EA"/>
    <w:rsid w:val="00BC4612"/>
    <w:rsid w:val="00BC5881"/>
    <w:rsid w:val="00BD1AD2"/>
    <w:rsid w:val="00BD2DAB"/>
    <w:rsid w:val="00BD33B2"/>
    <w:rsid w:val="00BD36EB"/>
    <w:rsid w:val="00BD42E3"/>
    <w:rsid w:val="00BD5D3E"/>
    <w:rsid w:val="00BD61F7"/>
    <w:rsid w:val="00BD7CFD"/>
    <w:rsid w:val="00BE0D15"/>
    <w:rsid w:val="00BE27BB"/>
    <w:rsid w:val="00BE347A"/>
    <w:rsid w:val="00BE3493"/>
    <w:rsid w:val="00BE3CA6"/>
    <w:rsid w:val="00BE58E2"/>
    <w:rsid w:val="00BE64C9"/>
    <w:rsid w:val="00BE7996"/>
    <w:rsid w:val="00BE7C12"/>
    <w:rsid w:val="00BE7C8B"/>
    <w:rsid w:val="00BE7F23"/>
    <w:rsid w:val="00BF0DFE"/>
    <w:rsid w:val="00BF1FE9"/>
    <w:rsid w:val="00BF2B55"/>
    <w:rsid w:val="00BF34BF"/>
    <w:rsid w:val="00BF5143"/>
    <w:rsid w:val="00BF528D"/>
    <w:rsid w:val="00BF56B4"/>
    <w:rsid w:val="00C005B4"/>
    <w:rsid w:val="00C007B7"/>
    <w:rsid w:val="00C03DDF"/>
    <w:rsid w:val="00C04187"/>
    <w:rsid w:val="00C056E7"/>
    <w:rsid w:val="00C05AAC"/>
    <w:rsid w:val="00C0671C"/>
    <w:rsid w:val="00C10194"/>
    <w:rsid w:val="00C10BF4"/>
    <w:rsid w:val="00C118F6"/>
    <w:rsid w:val="00C128B9"/>
    <w:rsid w:val="00C13F22"/>
    <w:rsid w:val="00C14052"/>
    <w:rsid w:val="00C14394"/>
    <w:rsid w:val="00C15DA5"/>
    <w:rsid w:val="00C1600A"/>
    <w:rsid w:val="00C16E6C"/>
    <w:rsid w:val="00C20805"/>
    <w:rsid w:val="00C22459"/>
    <w:rsid w:val="00C24D54"/>
    <w:rsid w:val="00C26977"/>
    <w:rsid w:val="00C26C24"/>
    <w:rsid w:val="00C30C20"/>
    <w:rsid w:val="00C32422"/>
    <w:rsid w:val="00C333A0"/>
    <w:rsid w:val="00C33451"/>
    <w:rsid w:val="00C33C80"/>
    <w:rsid w:val="00C34208"/>
    <w:rsid w:val="00C3512E"/>
    <w:rsid w:val="00C4032F"/>
    <w:rsid w:val="00C4072D"/>
    <w:rsid w:val="00C40D60"/>
    <w:rsid w:val="00C41934"/>
    <w:rsid w:val="00C432D1"/>
    <w:rsid w:val="00C447AF"/>
    <w:rsid w:val="00C46F6B"/>
    <w:rsid w:val="00C47C15"/>
    <w:rsid w:val="00C47EA3"/>
    <w:rsid w:val="00C502AB"/>
    <w:rsid w:val="00C50542"/>
    <w:rsid w:val="00C509A1"/>
    <w:rsid w:val="00C50A93"/>
    <w:rsid w:val="00C5128F"/>
    <w:rsid w:val="00C51DB8"/>
    <w:rsid w:val="00C5294E"/>
    <w:rsid w:val="00C52AFD"/>
    <w:rsid w:val="00C5652D"/>
    <w:rsid w:val="00C57041"/>
    <w:rsid w:val="00C57684"/>
    <w:rsid w:val="00C60B5E"/>
    <w:rsid w:val="00C6174D"/>
    <w:rsid w:val="00C62CCE"/>
    <w:rsid w:val="00C62EE4"/>
    <w:rsid w:val="00C659CA"/>
    <w:rsid w:val="00C65DB7"/>
    <w:rsid w:val="00C6637B"/>
    <w:rsid w:val="00C66A7A"/>
    <w:rsid w:val="00C66E65"/>
    <w:rsid w:val="00C67913"/>
    <w:rsid w:val="00C67971"/>
    <w:rsid w:val="00C67E65"/>
    <w:rsid w:val="00C73185"/>
    <w:rsid w:val="00C73C06"/>
    <w:rsid w:val="00C74064"/>
    <w:rsid w:val="00C74B27"/>
    <w:rsid w:val="00C762BF"/>
    <w:rsid w:val="00C771A1"/>
    <w:rsid w:val="00C77224"/>
    <w:rsid w:val="00C77269"/>
    <w:rsid w:val="00C772E9"/>
    <w:rsid w:val="00C777B7"/>
    <w:rsid w:val="00C8063C"/>
    <w:rsid w:val="00C817D6"/>
    <w:rsid w:val="00C8193F"/>
    <w:rsid w:val="00C8197E"/>
    <w:rsid w:val="00C81DF8"/>
    <w:rsid w:val="00C83A3C"/>
    <w:rsid w:val="00C83B78"/>
    <w:rsid w:val="00C86988"/>
    <w:rsid w:val="00C90817"/>
    <w:rsid w:val="00C915CB"/>
    <w:rsid w:val="00C91B2A"/>
    <w:rsid w:val="00C91EE1"/>
    <w:rsid w:val="00C95BB1"/>
    <w:rsid w:val="00C9799C"/>
    <w:rsid w:val="00CA06A6"/>
    <w:rsid w:val="00CA320C"/>
    <w:rsid w:val="00CA6C52"/>
    <w:rsid w:val="00CA6E52"/>
    <w:rsid w:val="00CA74B5"/>
    <w:rsid w:val="00CB0ED6"/>
    <w:rsid w:val="00CB19B8"/>
    <w:rsid w:val="00CB27D8"/>
    <w:rsid w:val="00CB39AD"/>
    <w:rsid w:val="00CB42F1"/>
    <w:rsid w:val="00CB4ADB"/>
    <w:rsid w:val="00CB500C"/>
    <w:rsid w:val="00CB62A1"/>
    <w:rsid w:val="00CB7B53"/>
    <w:rsid w:val="00CB7F62"/>
    <w:rsid w:val="00CC04B0"/>
    <w:rsid w:val="00CC0B41"/>
    <w:rsid w:val="00CC0C6D"/>
    <w:rsid w:val="00CC0DE9"/>
    <w:rsid w:val="00CC0F39"/>
    <w:rsid w:val="00CC2515"/>
    <w:rsid w:val="00CC28A9"/>
    <w:rsid w:val="00CC3B09"/>
    <w:rsid w:val="00CC41A3"/>
    <w:rsid w:val="00CC4DEC"/>
    <w:rsid w:val="00CC55CC"/>
    <w:rsid w:val="00CC580F"/>
    <w:rsid w:val="00CD1062"/>
    <w:rsid w:val="00CD26B1"/>
    <w:rsid w:val="00CD4788"/>
    <w:rsid w:val="00CD6C3B"/>
    <w:rsid w:val="00CD7738"/>
    <w:rsid w:val="00CD7B17"/>
    <w:rsid w:val="00CE2256"/>
    <w:rsid w:val="00CE2695"/>
    <w:rsid w:val="00CE35DF"/>
    <w:rsid w:val="00CE38A1"/>
    <w:rsid w:val="00CE39FE"/>
    <w:rsid w:val="00CE3F39"/>
    <w:rsid w:val="00CE4C04"/>
    <w:rsid w:val="00CE4EA4"/>
    <w:rsid w:val="00CE60B4"/>
    <w:rsid w:val="00CE7121"/>
    <w:rsid w:val="00CF14C2"/>
    <w:rsid w:val="00CF1A02"/>
    <w:rsid w:val="00CF289C"/>
    <w:rsid w:val="00CF3A1A"/>
    <w:rsid w:val="00CF3A27"/>
    <w:rsid w:val="00CF4991"/>
    <w:rsid w:val="00CF4A24"/>
    <w:rsid w:val="00CF527D"/>
    <w:rsid w:val="00CF57C0"/>
    <w:rsid w:val="00CF61A7"/>
    <w:rsid w:val="00CF7388"/>
    <w:rsid w:val="00D00DFF"/>
    <w:rsid w:val="00D00F8D"/>
    <w:rsid w:val="00D011F9"/>
    <w:rsid w:val="00D01F4F"/>
    <w:rsid w:val="00D02DFF"/>
    <w:rsid w:val="00D03691"/>
    <w:rsid w:val="00D03C0E"/>
    <w:rsid w:val="00D04B5C"/>
    <w:rsid w:val="00D04DAE"/>
    <w:rsid w:val="00D0517F"/>
    <w:rsid w:val="00D05278"/>
    <w:rsid w:val="00D05911"/>
    <w:rsid w:val="00D061F2"/>
    <w:rsid w:val="00D06C56"/>
    <w:rsid w:val="00D10013"/>
    <w:rsid w:val="00D104B4"/>
    <w:rsid w:val="00D10CC4"/>
    <w:rsid w:val="00D10F5F"/>
    <w:rsid w:val="00D11415"/>
    <w:rsid w:val="00D12360"/>
    <w:rsid w:val="00D123AA"/>
    <w:rsid w:val="00D1338F"/>
    <w:rsid w:val="00D13DF8"/>
    <w:rsid w:val="00D14178"/>
    <w:rsid w:val="00D14AC6"/>
    <w:rsid w:val="00D158FB"/>
    <w:rsid w:val="00D16181"/>
    <w:rsid w:val="00D163BA"/>
    <w:rsid w:val="00D1652A"/>
    <w:rsid w:val="00D17C70"/>
    <w:rsid w:val="00D24602"/>
    <w:rsid w:val="00D250BF"/>
    <w:rsid w:val="00D252A0"/>
    <w:rsid w:val="00D25ABB"/>
    <w:rsid w:val="00D264AD"/>
    <w:rsid w:val="00D269BD"/>
    <w:rsid w:val="00D26B10"/>
    <w:rsid w:val="00D30A9E"/>
    <w:rsid w:val="00D334EC"/>
    <w:rsid w:val="00D33D31"/>
    <w:rsid w:val="00D340D1"/>
    <w:rsid w:val="00D3433E"/>
    <w:rsid w:val="00D3596E"/>
    <w:rsid w:val="00D36187"/>
    <w:rsid w:val="00D3623A"/>
    <w:rsid w:val="00D36ED2"/>
    <w:rsid w:val="00D37DC7"/>
    <w:rsid w:val="00D407E6"/>
    <w:rsid w:val="00D40C60"/>
    <w:rsid w:val="00D43923"/>
    <w:rsid w:val="00D43AF7"/>
    <w:rsid w:val="00D4442F"/>
    <w:rsid w:val="00D453B5"/>
    <w:rsid w:val="00D46ECE"/>
    <w:rsid w:val="00D50232"/>
    <w:rsid w:val="00D51316"/>
    <w:rsid w:val="00D5243A"/>
    <w:rsid w:val="00D52DC4"/>
    <w:rsid w:val="00D54827"/>
    <w:rsid w:val="00D5547B"/>
    <w:rsid w:val="00D55A32"/>
    <w:rsid w:val="00D6101B"/>
    <w:rsid w:val="00D61D70"/>
    <w:rsid w:val="00D61E75"/>
    <w:rsid w:val="00D622FA"/>
    <w:rsid w:val="00D625EF"/>
    <w:rsid w:val="00D62A0E"/>
    <w:rsid w:val="00D63060"/>
    <w:rsid w:val="00D63FBA"/>
    <w:rsid w:val="00D65F70"/>
    <w:rsid w:val="00D67555"/>
    <w:rsid w:val="00D67720"/>
    <w:rsid w:val="00D67EB3"/>
    <w:rsid w:val="00D70CCE"/>
    <w:rsid w:val="00D71CE0"/>
    <w:rsid w:val="00D744BD"/>
    <w:rsid w:val="00D764B1"/>
    <w:rsid w:val="00D775D3"/>
    <w:rsid w:val="00D776D0"/>
    <w:rsid w:val="00D81893"/>
    <w:rsid w:val="00D8223C"/>
    <w:rsid w:val="00D85442"/>
    <w:rsid w:val="00D86F89"/>
    <w:rsid w:val="00D879F1"/>
    <w:rsid w:val="00D87DB2"/>
    <w:rsid w:val="00D909EC"/>
    <w:rsid w:val="00D90FCE"/>
    <w:rsid w:val="00D91442"/>
    <w:rsid w:val="00D91B81"/>
    <w:rsid w:val="00D91FE3"/>
    <w:rsid w:val="00D93123"/>
    <w:rsid w:val="00D95306"/>
    <w:rsid w:val="00D9568B"/>
    <w:rsid w:val="00D97BCA"/>
    <w:rsid w:val="00DA03F0"/>
    <w:rsid w:val="00DA298D"/>
    <w:rsid w:val="00DA2E84"/>
    <w:rsid w:val="00DA31C6"/>
    <w:rsid w:val="00DA4C2F"/>
    <w:rsid w:val="00DA5B1A"/>
    <w:rsid w:val="00DA5DB9"/>
    <w:rsid w:val="00DA6B76"/>
    <w:rsid w:val="00DA6F31"/>
    <w:rsid w:val="00DB0CBD"/>
    <w:rsid w:val="00DB1753"/>
    <w:rsid w:val="00DB17BC"/>
    <w:rsid w:val="00DB22F7"/>
    <w:rsid w:val="00DB28C3"/>
    <w:rsid w:val="00DB3C3B"/>
    <w:rsid w:val="00DB3D17"/>
    <w:rsid w:val="00DB4FC8"/>
    <w:rsid w:val="00DB577D"/>
    <w:rsid w:val="00DB5FAA"/>
    <w:rsid w:val="00DB7468"/>
    <w:rsid w:val="00DC298B"/>
    <w:rsid w:val="00DC2C61"/>
    <w:rsid w:val="00DC2F60"/>
    <w:rsid w:val="00DC38A9"/>
    <w:rsid w:val="00DC5D61"/>
    <w:rsid w:val="00DC7BEF"/>
    <w:rsid w:val="00DC7F30"/>
    <w:rsid w:val="00DD0911"/>
    <w:rsid w:val="00DD348E"/>
    <w:rsid w:val="00DD3AE2"/>
    <w:rsid w:val="00DD4FD2"/>
    <w:rsid w:val="00DD54F0"/>
    <w:rsid w:val="00DD56EA"/>
    <w:rsid w:val="00DE1CD6"/>
    <w:rsid w:val="00DE2035"/>
    <w:rsid w:val="00DE2466"/>
    <w:rsid w:val="00DE2601"/>
    <w:rsid w:val="00DE2A57"/>
    <w:rsid w:val="00DE2FFA"/>
    <w:rsid w:val="00DE3D33"/>
    <w:rsid w:val="00DE4916"/>
    <w:rsid w:val="00DE4AC1"/>
    <w:rsid w:val="00DE5FC8"/>
    <w:rsid w:val="00DE73E7"/>
    <w:rsid w:val="00DE775E"/>
    <w:rsid w:val="00DE7B43"/>
    <w:rsid w:val="00DF135A"/>
    <w:rsid w:val="00DF14E3"/>
    <w:rsid w:val="00DF1B96"/>
    <w:rsid w:val="00DF1E02"/>
    <w:rsid w:val="00DF20BB"/>
    <w:rsid w:val="00DF24D7"/>
    <w:rsid w:val="00DF3CFC"/>
    <w:rsid w:val="00DF424F"/>
    <w:rsid w:val="00DF497F"/>
    <w:rsid w:val="00DF4B84"/>
    <w:rsid w:val="00DF5447"/>
    <w:rsid w:val="00DF7B99"/>
    <w:rsid w:val="00E014CD"/>
    <w:rsid w:val="00E0174F"/>
    <w:rsid w:val="00E01FF7"/>
    <w:rsid w:val="00E03E71"/>
    <w:rsid w:val="00E0528D"/>
    <w:rsid w:val="00E06605"/>
    <w:rsid w:val="00E06A40"/>
    <w:rsid w:val="00E074B8"/>
    <w:rsid w:val="00E078FE"/>
    <w:rsid w:val="00E11489"/>
    <w:rsid w:val="00E11795"/>
    <w:rsid w:val="00E13759"/>
    <w:rsid w:val="00E1464F"/>
    <w:rsid w:val="00E14A20"/>
    <w:rsid w:val="00E166C3"/>
    <w:rsid w:val="00E1684B"/>
    <w:rsid w:val="00E16B9D"/>
    <w:rsid w:val="00E16CEF"/>
    <w:rsid w:val="00E17F77"/>
    <w:rsid w:val="00E218EB"/>
    <w:rsid w:val="00E21A4E"/>
    <w:rsid w:val="00E22823"/>
    <w:rsid w:val="00E26298"/>
    <w:rsid w:val="00E269C7"/>
    <w:rsid w:val="00E3415F"/>
    <w:rsid w:val="00E34516"/>
    <w:rsid w:val="00E35888"/>
    <w:rsid w:val="00E3626E"/>
    <w:rsid w:val="00E368F2"/>
    <w:rsid w:val="00E37913"/>
    <w:rsid w:val="00E37EBB"/>
    <w:rsid w:val="00E42400"/>
    <w:rsid w:val="00E42636"/>
    <w:rsid w:val="00E444B7"/>
    <w:rsid w:val="00E4484E"/>
    <w:rsid w:val="00E44884"/>
    <w:rsid w:val="00E458C6"/>
    <w:rsid w:val="00E45F52"/>
    <w:rsid w:val="00E470A2"/>
    <w:rsid w:val="00E47166"/>
    <w:rsid w:val="00E471EE"/>
    <w:rsid w:val="00E4743D"/>
    <w:rsid w:val="00E477F1"/>
    <w:rsid w:val="00E5060C"/>
    <w:rsid w:val="00E50660"/>
    <w:rsid w:val="00E50F8F"/>
    <w:rsid w:val="00E51143"/>
    <w:rsid w:val="00E5126C"/>
    <w:rsid w:val="00E51B1F"/>
    <w:rsid w:val="00E523B0"/>
    <w:rsid w:val="00E53ACC"/>
    <w:rsid w:val="00E53B3A"/>
    <w:rsid w:val="00E53B6D"/>
    <w:rsid w:val="00E53EA1"/>
    <w:rsid w:val="00E5439A"/>
    <w:rsid w:val="00E563D7"/>
    <w:rsid w:val="00E56936"/>
    <w:rsid w:val="00E57482"/>
    <w:rsid w:val="00E574F1"/>
    <w:rsid w:val="00E57545"/>
    <w:rsid w:val="00E577CB"/>
    <w:rsid w:val="00E60097"/>
    <w:rsid w:val="00E60B88"/>
    <w:rsid w:val="00E61699"/>
    <w:rsid w:val="00E6218F"/>
    <w:rsid w:val="00E62198"/>
    <w:rsid w:val="00E62AF6"/>
    <w:rsid w:val="00E7037C"/>
    <w:rsid w:val="00E71979"/>
    <w:rsid w:val="00E724AC"/>
    <w:rsid w:val="00E72B39"/>
    <w:rsid w:val="00E72E1D"/>
    <w:rsid w:val="00E732BA"/>
    <w:rsid w:val="00E733D0"/>
    <w:rsid w:val="00E760ED"/>
    <w:rsid w:val="00E77B9E"/>
    <w:rsid w:val="00E83A95"/>
    <w:rsid w:val="00E83DBB"/>
    <w:rsid w:val="00E84DB7"/>
    <w:rsid w:val="00E85BE8"/>
    <w:rsid w:val="00E85EAA"/>
    <w:rsid w:val="00E866A0"/>
    <w:rsid w:val="00E86D53"/>
    <w:rsid w:val="00E87BE2"/>
    <w:rsid w:val="00E90BCE"/>
    <w:rsid w:val="00E90FB4"/>
    <w:rsid w:val="00E915AF"/>
    <w:rsid w:val="00E915FD"/>
    <w:rsid w:val="00E91602"/>
    <w:rsid w:val="00E916E7"/>
    <w:rsid w:val="00E96BEA"/>
    <w:rsid w:val="00E971FA"/>
    <w:rsid w:val="00E975AA"/>
    <w:rsid w:val="00EA1983"/>
    <w:rsid w:val="00EA3237"/>
    <w:rsid w:val="00EA3E39"/>
    <w:rsid w:val="00EA3EF1"/>
    <w:rsid w:val="00EA4713"/>
    <w:rsid w:val="00EA486B"/>
    <w:rsid w:val="00EA4CBE"/>
    <w:rsid w:val="00EA5617"/>
    <w:rsid w:val="00EA587D"/>
    <w:rsid w:val="00EA7521"/>
    <w:rsid w:val="00EB1409"/>
    <w:rsid w:val="00EB1F75"/>
    <w:rsid w:val="00EB20E4"/>
    <w:rsid w:val="00EB3FEB"/>
    <w:rsid w:val="00EB4709"/>
    <w:rsid w:val="00EB4F60"/>
    <w:rsid w:val="00EB5015"/>
    <w:rsid w:val="00EB58A9"/>
    <w:rsid w:val="00EB5CA8"/>
    <w:rsid w:val="00EB63C7"/>
    <w:rsid w:val="00EB65A8"/>
    <w:rsid w:val="00EB6B61"/>
    <w:rsid w:val="00EC0733"/>
    <w:rsid w:val="00EC0E69"/>
    <w:rsid w:val="00EC44D8"/>
    <w:rsid w:val="00EC475A"/>
    <w:rsid w:val="00EC4A49"/>
    <w:rsid w:val="00EC5081"/>
    <w:rsid w:val="00EC5666"/>
    <w:rsid w:val="00EC5791"/>
    <w:rsid w:val="00EC5E29"/>
    <w:rsid w:val="00EC73AC"/>
    <w:rsid w:val="00ED01BB"/>
    <w:rsid w:val="00ED0D4E"/>
    <w:rsid w:val="00ED16E3"/>
    <w:rsid w:val="00ED1D24"/>
    <w:rsid w:val="00ED2AD1"/>
    <w:rsid w:val="00ED3BB7"/>
    <w:rsid w:val="00ED518A"/>
    <w:rsid w:val="00EE15C0"/>
    <w:rsid w:val="00EE234A"/>
    <w:rsid w:val="00EE2518"/>
    <w:rsid w:val="00EE3D28"/>
    <w:rsid w:val="00EE6A29"/>
    <w:rsid w:val="00EE7AEF"/>
    <w:rsid w:val="00EF0798"/>
    <w:rsid w:val="00EF0A40"/>
    <w:rsid w:val="00EF1293"/>
    <w:rsid w:val="00EF14D6"/>
    <w:rsid w:val="00EF1C78"/>
    <w:rsid w:val="00EF20EE"/>
    <w:rsid w:val="00EF2E1F"/>
    <w:rsid w:val="00EF3881"/>
    <w:rsid w:val="00EF66C4"/>
    <w:rsid w:val="00EF6EEB"/>
    <w:rsid w:val="00F00D19"/>
    <w:rsid w:val="00F01C06"/>
    <w:rsid w:val="00F023A1"/>
    <w:rsid w:val="00F02C75"/>
    <w:rsid w:val="00F02E61"/>
    <w:rsid w:val="00F03051"/>
    <w:rsid w:val="00F030D1"/>
    <w:rsid w:val="00F054B0"/>
    <w:rsid w:val="00F07009"/>
    <w:rsid w:val="00F078AA"/>
    <w:rsid w:val="00F07F0E"/>
    <w:rsid w:val="00F07F9B"/>
    <w:rsid w:val="00F1238D"/>
    <w:rsid w:val="00F12D11"/>
    <w:rsid w:val="00F134A6"/>
    <w:rsid w:val="00F136A7"/>
    <w:rsid w:val="00F14617"/>
    <w:rsid w:val="00F14DD4"/>
    <w:rsid w:val="00F14ED1"/>
    <w:rsid w:val="00F162EA"/>
    <w:rsid w:val="00F16F96"/>
    <w:rsid w:val="00F179FF"/>
    <w:rsid w:val="00F17EAE"/>
    <w:rsid w:val="00F21482"/>
    <w:rsid w:val="00F21D1A"/>
    <w:rsid w:val="00F2397B"/>
    <w:rsid w:val="00F23C44"/>
    <w:rsid w:val="00F23ECA"/>
    <w:rsid w:val="00F241CE"/>
    <w:rsid w:val="00F2445A"/>
    <w:rsid w:val="00F2484B"/>
    <w:rsid w:val="00F2499D"/>
    <w:rsid w:val="00F249E0"/>
    <w:rsid w:val="00F25B60"/>
    <w:rsid w:val="00F267D1"/>
    <w:rsid w:val="00F274C1"/>
    <w:rsid w:val="00F278C9"/>
    <w:rsid w:val="00F30E98"/>
    <w:rsid w:val="00F35440"/>
    <w:rsid w:val="00F359D4"/>
    <w:rsid w:val="00F36163"/>
    <w:rsid w:val="00F36235"/>
    <w:rsid w:val="00F36752"/>
    <w:rsid w:val="00F36A46"/>
    <w:rsid w:val="00F414B0"/>
    <w:rsid w:val="00F41DF9"/>
    <w:rsid w:val="00F4277D"/>
    <w:rsid w:val="00F42C39"/>
    <w:rsid w:val="00F4330C"/>
    <w:rsid w:val="00F4468B"/>
    <w:rsid w:val="00F447B4"/>
    <w:rsid w:val="00F44D74"/>
    <w:rsid w:val="00F45675"/>
    <w:rsid w:val="00F46033"/>
    <w:rsid w:val="00F46157"/>
    <w:rsid w:val="00F4765E"/>
    <w:rsid w:val="00F47EBA"/>
    <w:rsid w:val="00F50CC1"/>
    <w:rsid w:val="00F51513"/>
    <w:rsid w:val="00F51B8B"/>
    <w:rsid w:val="00F51F25"/>
    <w:rsid w:val="00F54380"/>
    <w:rsid w:val="00F54D91"/>
    <w:rsid w:val="00F5555E"/>
    <w:rsid w:val="00F57FF7"/>
    <w:rsid w:val="00F611BC"/>
    <w:rsid w:val="00F61AD1"/>
    <w:rsid w:val="00F61C23"/>
    <w:rsid w:val="00F6246E"/>
    <w:rsid w:val="00F62A29"/>
    <w:rsid w:val="00F64071"/>
    <w:rsid w:val="00F64AD2"/>
    <w:rsid w:val="00F66FE7"/>
    <w:rsid w:val="00F671AC"/>
    <w:rsid w:val="00F70C1C"/>
    <w:rsid w:val="00F71B37"/>
    <w:rsid w:val="00F74200"/>
    <w:rsid w:val="00F74B7F"/>
    <w:rsid w:val="00F74DC2"/>
    <w:rsid w:val="00F7638F"/>
    <w:rsid w:val="00F767B5"/>
    <w:rsid w:val="00F772D2"/>
    <w:rsid w:val="00F77AF2"/>
    <w:rsid w:val="00F804B1"/>
    <w:rsid w:val="00F8294B"/>
    <w:rsid w:val="00F83035"/>
    <w:rsid w:val="00F83CB5"/>
    <w:rsid w:val="00F845FE"/>
    <w:rsid w:val="00F87490"/>
    <w:rsid w:val="00F90F3C"/>
    <w:rsid w:val="00F91769"/>
    <w:rsid w:val="00F917BD"/>
    <w:rsid w:val="00F91BD2"/>
    <w:rsid w:val="00F92973"/>
    <w:rsid w:val="00F9339B"/>
    <w:rsid w:val="00F93BDB"/>
    <w:rsid w:val="00F9455C"/>
    <w:rsid w:val="00F95826"/>
    <w:rsid w:val="00F95E8A"/>
    <w:rsid w:val="00F971D0"/>
    <w:rsid w:val="00F97F99"/>
    <w:rsid w:val="00FA00A3"/>
    <w:rsid w:val="00FA0DBD"/>
    <w:rsid w:val="00FA3284"/>
    <w:rsid w:val="00FA3B6D"/>
    <w:rsid w:val="00FA3BB0"/>
    <w:rsid w:val="00FA6DF2"/>
    <w:rsid w:val="00FB2634"/>
    <w:rsid w:val="00FB2F99"/>
    <w:rsid w:val="00FB304A"/>
    <w:rsid w:val="00FB3DD1"/>
    <w:rsid w:val="00FB42A9"/>
    <w:rsid w:val="00FB43A4"/>
    <w:rsid w:val="00FB6F48"/>
    <w:rsid w:val="00FB798D"/>
    <w:rsid w:val="00FC0133"/>
    <w:rsid w:val="00FC03B5"/>
    <w:rsid w:val="00FC1381"/>
    <w:rsid w:val="00FC3285"/>
    <w:rsid w:val="00FC3B45"/>
    <w:rsid w:val="00FC4189"/>
    <w:rsid w:val="00FC4FAD"/>
    <w:rsid w:val="00FC636F"/>
    <w:rsid w:val="00FC6642"/>
    <w:rsid w:val="00FC77E9"/>
    <w:rsid w:val="00FD2819"/>
    <w:rsid w:val="00FD2885"/>
    <w:rsid w:val="00FD35A4"/>
    <w:rsid w:val="00FD4639"/>
    <w:rsid w:val="00FD5A9D"/>
    <w:rsid w:val="00FD6849"/>
    <w:rsid w:val="00FD69FD"/>
    <w:rsid w:val="00FD73E8"/>
    <w:rsid w:val="00FD7C67"/>
    <w:rsid w:val="00FE07CB"/>
    <w:rsid w:val="00FE0F32"/>
    <w:rsid w:val="00FE1211"/>
    <w:rsid w:val="00FE161C"/>
    <w:rsid w:val="00FE1E1E"/>
    <w:rsid w:val="00FE243A"/>
    <w:rsid w:val="00FE2B08"/>
    <w:rsid w:val="00FE3102"/>
    <w:rsid w:val="00FE3EDC"/>
    <w:rsid w:val="00FF0AEA"/>
    <w:rsid w:val="00FF0B4D"/>
    <w:rsid w:val="00FF39DA"/>
    <w:rsid w:val="00FF6606"/>
    <w:rsid w:val="00FF6D20"/>
    <w:rsid w:val="00FF772B"/>
    <w:rsid w:val="01CD6C0F"/>
    <w:rsid w:val="02181129"/>
    <w:rsid w:val="025B5AFD"/>
    <w:rsid w:val="031D222F"/>
    <w:rsid w:val="035E5E4E"/>
    <w:rsid w:val="03B86049"/>
    <w:rsid w:val="04552DBC"/>
    <w:rsid w:val="04B239B7"/>
    <w:rsid w:val="05740424"/>
    <w:rsid w:val="05EE577F"/>
    <w:rsid w:val="068E4FFE"/>
    <w:rsid w:val="06C83B4C"/>
    <w:rsid w:val="06D01DE8"/>
    <w:rsid w:val="06DD1108"/>
    <w:rsid w:val="098B6CFF"/>
    <w:rsid w:val="0A530147"/>
    <w:rsid w:val="0B8F5EDE"/>
    <w:rsid w:val="0BD94FD3"/>
    <w:rsid w:val="0D0F72BD"/>
    <w:rsid w:val="0D3300C7"/>
    <w:rsid w:val="0E6F01C1"/>
    <w:rsid w:val="0EC20452"/>
    <w:rsid w:val="0F703769"/>
    <w:rsid w:val="11FE27E9"/>
    <w:rsid w:val="1252752F"/>
    <w:rsid w:val="129E4D9C"/>
    <w:rsid w:val="12A34475"/>
    <w:rsid w:val="12B5207C"/>
    <w:rsid w:val="12FD6001"/>
    <w:rsid w:val="132E7B28"/>
    <w:rsid w:val="13EC6FBD"/>
    <w:rsid w:val="14E56E7C"/>
    <w:rsid w:val="15333FE1"/>
    <w:rsid w:val="154D0C92"/>
    <w:rsid w:val="177E7F60"/>
    <w:rsid w:val="1785288B"/>
    <w:rsid w:val="17F1434F"/>
    <w:rsid w:val="181A30AD"/>
    <w:rsid w:val="18680E32"/>
    <w:rsid w:val="197F41A5"/>
    <w:rsid w:val="19955DAA"/>
    <w:rsid w:val="1A10024C"/>
    <w:rsid w:val="1A5072FD"/>
    <w:rsid w:val="1B011CC7"/>
    <w:rsid w:val="1B7038A8"/>
    <w:rsid w:val="1B8855A6"/>
    <w:rsid w:val="1BA32C2F"/>
    <w:rsid w:val="1BB07D8C"/>
    <w:rsid w:val="1CCE1853"/>
    <w:rsid w:val="1D0B2E39"/>
    <w:rsid w:val="1DF61534"/>
    <w:rsid w:val="1ED75108"/>
    <w:rsid w:val="212D0522"/>
    <w:rsid w:val="229421CB"/>
    <w:rsid w:val="22F5559F"/>
    <w:rsid w:val="230C5E2A"/>
    <w:rsid w:val="23951095"/>
    <w:rsid w:val="242978B9"/>
    <w:rsid w:val="24621040"/>
    <w:rsid w:val="24634B0D"/>
    <w:rsid w:val="254D54B9"/>
    <w:rsid w:val="255F1425"/>
    <w:rsid w:val="25FE0E06"/>
    <w:rsid w:val="263F63D5"/>
    <w:rsid w:val="26A245C5"/>
    <w:rsid w:val="26C54FD6"/>
    <w:rsid w:val="270F7776"/>
    <w:rsid w:val="27765E26"/>
    <w:rsid w:val="277D71B5"/>
    <w:rsid w:val="27CC77D3"/>
    <w:rsid w:val="27CF5603"/>
    <w:rsid w:val="27F531EF"/>
    <w:rsid w:val="28C2340E"/>
    <w:rsid w:val="28F748F8"/>
    <w:rsid w:val="2A1A6F3D"/>
    <w:rsid w:val="2A383867"/>
    <w:rsid w:val="2B8C3E6A"/>
    <w:rsid w:val="2BC43604"/>
    <w:rsid w:val="2C0B2FE1"/>
    <w:rsid w:val="2C204FA0"/>
    <w:rsid w:val="2C7072E8"/>
    <w:rsid w:val="2CCF5DAC"/>
    <w:rsid w:val="2DB22373"/>
    <w:rsid w:val="2ED14862"/>
    <w:rsid w:val="2EE13F39"/>
    <w:rsid w:val="308D4588"/>
    <w:rsid w:val="309F1657"/>
    <w:rsid w:val="30E3452C"/>
    <w:rsid w:val="31C003CA"/>
    <w:rsid w:val="323D1A1A"/>
    <w:rsid w:val="329B2BE5"/>
    <w:rsid w:val="339574A1"/>
    <w:rsid w:val="34F767AB"/>
    <w:rsid w:val="35111262"/>
    <w:rsid w:val="35E261A8"/>
    <w:rsid w:val="35FB6CDA"/>
    <w:rsid w:val="360A5FBB"/>
    <w:rsid w:val="36C4095C"/>
    <w:rsid w:val="37903D06"/>
    <w:rsid w:val="37C67A38"/>
    <w:rsid w:val="37F50FFB"/>
    <w:rsid w:val="38F512A1"/>
    <w:rsid w:val="39113C01"/>
    <w:rsid w:val="39496259"/>
    <w:rsid w:val="39B3032A"/>
    <w:rsid w:val="3AC25073"/>
    <w:rsid w:val="3BDA47C6"/>
    <w:rsid w:val="3C132A70"/>
    <w:rsid w:val="3CC43E13"/>
    <w:rsid w:val="3CD37937"/>
    <w:rsid w:val="3D31435C"/>
    <w:rsid w:val="3E102B9E"/>
    <w:rsid w:val="3F277CDA"/>
    <w:rsid w:val="40F36E1D"/>
    <w:rsid w:val="413330BD"/>
    <w:rsid w:val="414F5879"/>
    <w:rsid w:val="41AE2543"/>
    <w:rsid w:val="428541A1"/>
    <w:rsid w:val="42DA042C"/>
    <w:rsid w:val="431B45FA"/>
    <w:rsid w:val="43524E3C"/>
    <w:rsid w:val="451A328C"/>
    <w:rsid w:val="453E5D7D"/>
    <w:rsid w:val="47242D51"/>
    <w:rsid w:val="478364CB"/>
    <w:rsid w:val="480F527E"/>
    <w:rsid w:val="4AE20F59"/>
    <w:rsid w:val="4B3A66E1"/>
    <w:rsid w:val="4C7B3413"/>
    <w:rsid w:val="4CB87C8A"/>
    <w:rsid w:val="4D0133C5"/>
    <w:rsid w:val="4DAE1206"/>
    <w:rsid w:val="4DBF3E43"/>
    <w:rsid w:val="4FAD7C17"/>
    <w:rsid w:val="502D2C76"/>
    <w:rsid w:val="50310A67"/>
    <w:rsid w:val="5054412F"/>
    <w:rsid w:val="50AD14DD"/>
    <w:rsid w:val="50C44903"/>
    <w:rsid w:val="512E3A8F"/>
    <w:rsid w:val="516737AB"/>
    <w:rsid w:val="51954931"/>
    <w:rsid w:val="52CC23DE"/>
    <w:rsid w:val="52F03729"/>
    <w:rsid w:val="54B576DE"/>
    <w:rsid w:val="54C0055D"/>
    <w:rsid w:val="55DD23B6"/>
    <w:rsid w:val="55F55ED3"/>
    <w:rsid w:val="56305F9F"/>
    <w:rsid w:val="56DA31A5"/>
    <w:rsid w:val="573652E8"/>
    <w:rsid w:val="57462870"/>
    <w:rsid w:val="57544F8D"/>
    <w:rsid w:val="5764034B"/>
    <w:rsid w:val="58616362"/>
    <w:rsid w:val="5882231A"/>
    <w:rsid w:val="5898359F"/>
    <w:rsid w:val="59C262D4"/>
    <w:rsid w:val="5A9B4C4A"/>
    <w:rsid w:val="5C9A1694"/>
    <w:rsid w:val="5CD076FB"/>
    <w:rsid w:val="5CD92315"/>
    <w:rsid w:val="5D3608EE"/>
    <w:rsid w:val="5FD053D7"/>
    <w:rsid w:val="60251BBC"/>
    <w:rsid w:val="60F71871"/>
    <w:rsid w:val="61246CE6"/>
    <w:rsid w:val="613D41D4"/>
    <w:rsid w:val="62213376"/>
    <w:rsid w:val="62B9483E"/>
    <w:rsid w:val="63293D65"/>
    <w:rsid w:val="633527DC"/>
    <w:rsid w:val="63E47505"/>
    <w:rsid w:val="648D1E43"/>
    <w:rsid w:val="65381DA1"/>
    <w:rsid w:val="65970705"/>
    <w:rsid w:val="66153DE7"/>
    <w:rsid w:val="661B7784"/>
    <w:rsid w:val="66383CCB"/>
    <w:rsid w:val="6A2E78BF"/>
    <w:rsid w:val="6A5B3BC0"/>
    <w:rsid w:val="6B266A54"/>
    <w:rsid w:val="6BC1673A"/>
    <w:rsid w:val="6CEB70AA"/>
    <w:rsid w:val="6D214882"/>
    <w:rsid w:val="6DBA7273"/>
    <w:rsid w:val="6E77140F"/>
    <w:rsid w:val="6EA2087C"/>
    <w:rsid w:val="6F234BFA"/>
    <w:rsid w:val="70F33611"/>
    <w:rsid w:val="71956476"/>
    <w:rsid w:val="719F07B5"/>
    <w:rsid w:val="723E5E28"/>
    <w:rsid w:val="72BD3DBB"/>
    <w:rsid w:val="73B02D02"/>
    <w:rsid w:val="74A1498E"/>
    <w:rsid w:val="754A16B5"/>
    <w:rsid w:val="757A1C0A"/>
    <w:rsid w:val="78121554"/>
    <w:rsid w:val="784C4450"/>
    <w:rsid w:val="7967317B"/>
    <w:rsid w:val="7B5D6387"/>
    <w:rsid w:val="7B655B06"/>
    <w:rsid w:val="7C3A4ED8"/>
    <w:rsid w:val="7CBC7E60"/>
    <w:rsid w:val="7E2D0162"/>
    <w:rsid w:val="7EB5560F"/>
    <w:rsid w:val="7F69341C"/>
    <w:rsid w:val="7FC556C0"/>
    <w:rsid w:val="CE3FF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9" w:semiHidden="0" w:name="heading 2"/>
    <w:lsdException w:qFormat="1" w:unhideWhenUsed="0" w:uiPriority="1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ind w:right="2"/>
      <w:jc w:val="center"/>
      <w:outlineLvl w:val="0"/>
    </w:pPr>
    <w:rPr>
      <w:rFonts w:ascii="宋体" w:hAnsi="宋体" w:cs="宋体"/>
      <w:b/>
      <w:bCs/>
      <w:sz w:val="52"/>
      <w:szCs w:val="52"/>
    </w:rPr>
  </w:style>
  <w:style w:type="paragraph" w:styleId="3">
    <w:name w:val="heading 2"/>
    <w:basedOn w:val="1"/>
    <w:next w:val="1"/>
    <w:qFormat/>
    <w:uiPriority w:val="9"/>
    <w:pPr>
      <w:keepNext/>
      <w:keepLines/>
      <w:spacing w:before="260" w:after="260" w:line="416" w:lineRule="auto"/>
      <w:outlineLvl w:val="1"/>
    </w:pPr>
    <w:rPr>
      <w:rFonts w:ascii="Calibri Light" w:hAnsi="Calibri Light" w:eastAsia="宋体" w:cs="Times New Roman"/>
      <w:b/>
      <w:bCs/>
      <w:sz w:val="32"/>
      <w:szCs w:val="32"/>
    </w:rPr>
  </w:style>
  <w:style w:type="paragraph" w:styleId="4">
    <w:name w:val="heading 3"/>
    <w:basedOn w:val="1"/>
    <w:qFormat/>
    <w:uiPriority w:val="1"/>
    <w:pPr>
      <w:ind w:left="640"/>
      <w:outlineLvl w:val="2"/>
    </w:pPr>
    <w:rPr>
      <w:rFonts w:ascii="楷体" w:hAnsi="楷体" w:eastAsia="楷体" w:cs="楷体"/>
      <w:b/>
      <w:bCs/>
      <w:sz w:val="28"/>
      <w:szCs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19"/>
    <w:unhideWhenUsed/>
    <w:qFormat/>
    <w:uiPriority w:val="99"/>
    <w:pPr>
      <w:jc w:val="left"/>
    </w:pPr>
  </w:style>
  <w:style w:type="paragraph" w:styleId="6">
    <w:name w:val="Body Text"/>
    <w:basedOn w:val="1"/>
    <w:qFormat/>
    <w:uiPriority w:val="1"/>
    <w:pPr>
      <w:ind w:left="120"/>
    </w:pPr>
    <w:rPr>
      <w:rFonts w:ascii="仿宋" w:hAnsi="仿宋" w:eastAsia="仿宋" w:cs="仿宋"/>
      <w:sz w:val="28"/>
      <w:szCs w:val="28"/>
    </w:rPr>
  </w:style>
  <w:style w:type="paragraph" w:styleId="7">
    <w:name w:val="Date"/>
    <w:basedOn w:val="1"/>
    <w:next w:val="1"/>
    <w:link w:val="18"/>
    <w:unhideWhenUsed/>
    <w:qFormat/>
    <w:uiPriority w:val="99"/>
    <w:pPr>
      <w:ind w:left="100" w:leftChars="2500"/>
    </w:pPr>
  </w:style>
  <w:style w:type="paragraph" w:styleId="8">
    <w:name w:val="Balloon Text"/>
    <w:basedOn w:val="1"/>
    <w:link w:val="20"/>
    <w:unhideWhenUsed/>
    <w:qFormat/>
    <w:uiPriority w:val="99"/>
    <w:rPr>
      <w:kern w:val="0"/>
      <w:sz w:val="18"/>
      <w:szCs w:val="18"/>
    </w:rPr>
  </w:style>
  <w:style w:type="paragraph" w:styleId="9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10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11">
    <w:name w:val="annotation subject"/>
    <w:basedOn w:val="5"/>
    <w:next w:val="5"/>
    <w:link w:val="16"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annotation reference"/>
    <w:unhideWhenUsed/>
    <w:qFormat/>
    <w:uiPriority w:val="99"/>
    <w:rPr>
      <w:sz w:val="21"/>
      <w:szCs w:val="21"/>
    </w:rPr>
  </w:style>
  <w:style w:type="character" w:customStyle="1" w:styleId="16">
    <w:name w:val="批注主题 字符"/>
    <w:link w:val="11"/>
    <w:qFormat/>
    <w:uiPriority w:val="99"/>
    <w:rPr>
      <w:b/>
      <w:bCs/>
      <w:kern w:val="2"/>
      <w:sz w:val="21"/>
      <w:szCs w:val="22"/>
    </w:rPr>
  </w:style>
  <w:style w:type="character" w:customStyle="1" w:styleId="17">
    <w:name w:val="页脚 字符"/>
    <w:link w:val="9"/>
    <w:qFormat/>
    <w:uiPriority w:val="99"/>
    <w:rPr>
      <w:sz w:val="18"/>
      <w:szCs w:val="18"/>
    </w:rPr>
  </w:style>
  <w:style w:type="character" w:customStyle="1" w:styleId="18">
    <w:name w:val="日期 字符"/>
    <w:link w:val="7"/>
    <w:qFormat/>
    <w:uiPriority w:val="99"/>
  </w:style>
  <w:style w:type="character" w:customStyle="1" w:styleId="19">
    <w:name w:val="批注文字 字符"/>
    <w:link w:val="5"/>
    <w:qFormat/>
    <w:uiPriority w:val="99"/>
    <w:rPr>
      <w:kern w:val="2"/>
      <w:sz w:val="21"/>
      <w:szCs w:val="22"/>
    </w:rPr>
  </w:style>
  <w:style w:type="character" w:customStyle="1" w:styleId="20">
    <w:name w:val="批注框文本 字符"/>
    <w:link w:val="8"/>
    <w:qFormat/>
    <w:uiPriority w:val="99"/>
    <w:rPr>
      <w:sz w:val="18"/>
      <w:szCs w:val="18"/>
    </w:rPr>
  </w:style>
  <w:style w:type="character" w:customStyle="1" w:styleId="21">
    <w:name w:val="页眉 字符"/>
    <w:link w:val="10"/>
    <w:qFormat/>
    <w:uiPriority w:val="99"/>
    <w:rPr>
      <w:sz w:val="18"/>
      <w:szCs w:val="18"/>
    </w:rPr>
  </w:style>
  <w:style w:type="paragraph" w:customStyle="1" w:styleId="22">
    <w:name w:val="修订1"/>
    <w:unhideWhenUsed/>
    <w:qFormat/>
    <w:uiPriority w:val="99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3">
    <w:name w:val="Char"/>
    <w:basedOn w:val="1"/>
    <w:qFormat/>
    <w:uiPriority w:val="0"/>
    <w:pPr>
      <w:widowControl/>
      <w:spacing w:after="160" w:line="240" w:lineRule="exact"/>
      <w:jc w:val="left"/>
    </w:pPr>
    <w:rPr>
      <w:rFonts w:ascii="Times New Roman" w:hAnsi="Times New Roman"/>
      <w:szCs w:val="20"/>
    </w:rPr>
  </w:style>
  <w:style w:type="paragraph" w:styleId="24">
    <w:name w:val="List Paragraph"/>
    <w:basedOn w:val="1"/>
    <w:qFormat/>
    <w:uiPriority w:val="34"/>
    <w:pPr>
      <w:ind w:firstLine="420" w:firstLineChars="200"/>
    </w:pPr>
  </w:style>
  <w:style w:type="paragraph" w:customStyle="1" w:styleId="25">
    <w:name w:val="列出段落1"/>
    <w:basedOn w:val="1"/>
    <w:qFormat/>
    <w:uiPriority w:val="99"/>
    <w:pPr>
      <w:ind w:firstLine="420" w:firstLineChars="200"/>
    </w:pPr>
  </w:style>
  <w:style w:type="table" w:customStyle="1" w:styleId="26">
    <w:name w:val="网格型1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7">
    <w:name w:val="网格型2"/>
    <w:basedOn w:val="12"/>
    <w:qFormat/>
    <w:uiPriority w:val="0"/>
    <w:pPr>
      <w:widowControl w:val="0"/>
      <w:jc w:val="both"/>
    </w:pPr>
    <w:rPr>
      <w:rFonts w:ascii="Arial" w:hAnsi="Arial" w:cs="Arial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28">
    <w:name w:val="Table Text"/>
    <w:basedOn w:val="1"/>
    <w:autoRedefine/>
    <w:semiHidden/>
    <w:qFormat/>
    <w:uiPriority w:val="0"/>
    <w:rPr>
      <w:rFonts w:ascii="仿宋" w:hAnsi="仿宋" w:eastAsia="仿宋" w:cs="仿宋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1.bin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7" Type="http://schemas.openxmlformats.org/officeDocument/2006/relationships/fontTable" Target="fontTable.xml"/><Relationship Id="rId36" Type="http://schemas.openxmlformats.org/officeDocument/2006/relationships/customXml" Target="../customXml/item2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19.png"/><Relationship Id="rId32" Type="http://schemas.openxmlformats.org/officeDocument/2006/relationships/image" Target="media/image18.png"/><Relationship Id="rId31" Type="http://schemas.openxmlformats.org/officeDocument/2006/relationships/image" Target="media/image17.png"/><Relationship Id="rId30" Type="http://schemas.openxmlformats.org/officeDocument/2006/relationships/image" Target="media/image16.png"/><Relationship Id="rId3" Type="http://schemas.openxmlformats.org/officeDocument/2006/relationships/footer" Target="footer1.xml"/><Relationship Id="rId29" Type="http://schemas.openxmlformats.org/officeDocument/2006/relationships/oleObject" Target="embeddings/oleObject7.bin"/><Relationship Id="rId28" Type="http://schemas.openxmlformats.org/officeDocument/2006/relationships/image" Target="media/image15.emf"/><Relationship Id="rId27" Type="http://schemas.openxmlformats.org/officeDocument/2006/relationships/oleObject" Target="embeddings/oleObject6.bin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emf"/><Relationship Id="rId21" Type="http://schemas.openxmlformats.org/officeDocument/2006/relationships/oleObject" Target="embeddings/oleObject5.bin"/><Relationship Id="rId20" Type="http://schemas.openxmlformats.org/officeDocument/2006/relationships/image" Target="media/image9.emf"/><Relationship Id="rId2" Type="http://schemas.openxmlformats.org/officeDocument/2006/relationships/settings" Target="settings.xml"/><Relationship Id="rId19" Type="http://schemas.openxmlformats.org/officeDocument/2006/relationships/oleObject" Target="embeddings/oleObject4.bin"/><Relationship Id="rId18" Type="http://schemas.openxmlformats.org/officeDocument/2006/relationships/image" Target="media/image8.emf"/><Relationship Id="rId17" Type="http://schemas.openxmlformats.org/officeDocument/2006/relationships/oleObject" Target="embeddings/oleObject3.bin"/><Relationship Id="rId16" Type="http://schemas.openxmlformats.org/officeDocument/2006/relationships/image" Target="media/image7.emf"/><Relationship Id="rId15" Type="http://schemas.openxmlformats.org/officeDocument/2006/relationships/oleObject" Target="embeddings/oleObject2.bin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jpeg"/><Relationship Id="rId11" Type="http://schemas.openxmlformats.org/officeDocument/2006/relationships/image" Target="media/image3.png"/><Relationship Id="rId10" Type="http://schemas.openxmlformats.org/officeDocument/2006/relationships/image" Target="media/image2.emf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\Desktop\&#35797;&#21367;&#19968;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3B01322-3605-4A42-A076-313ECB930C6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试卷一</Template>
  <Company>微软中国</Company>
  <Pages>22</Pages>
  <Words>1247</Words>
  <Characters>1287</Characters>
  <Lines>94</Lines>
  <Paragraphs>26</Paragraphs>
  <TotalTime>0</TotalTime>
  <ScaleCrop>false</ScaleCrop>
  <LinksUpToDate>false</LinksUpToDate>
  <CharactersWithSpaces>1350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2025-01-19T07:34:00Z</dcterms:created>
  <dc:creator>QGL</dc:creator>
  <cp:lastModifiedBy>Joe</cp:lastModifiedBy>
  <cp:lastPrinted>2023-09-23T03:18:00Z</cp:lastPrinted>
  <dcterms:modified xsi:type="dcterms:W3CDTF">2025-03-06T12:48:16Z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5D2C3C4599CE4684B112ADAB44399E4C_12</vt:lpwstr>
  </property>
  <property fmtid="{D5CDD505-2E9C-101B-9397-08002B2CF9AE}" pid="4" name="KSOTemplateDocerSaveRecord">
    <vt:lpwstr>eyJoZGlkIjoiODkzOWVkNGY0YjM2MWFiMDJiNTE1MzgyMGRmYzk4NzUiLCJ1c2VySWQiOiIyNDgwMzg4NjEifQ==</vt:lpwstr>
  </property>
</Properties>
</file>