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contextualSpacing/>
        <w:jc w:val="center"/>
        <w:rPr>
          <w:rFonts w:ascii="仿宋" w:hAnsi="仿宋" w:eastAsia="仿宋" w:cs="仿宋_GB2312"/>
          <w:b/>
          <w:bCs/>
          <w:color w:val="000000" w:themeColor="text1"/>
          <w:sz w:val="40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contextualSpacing/>
        <w:jc w:val="center"/>
        <w:rPr>
          <w:rFonts w:ascii="仿宋" w:hAnsi="仿宋" w:eastAsia="仿宋" w:cs="仿宋_GB2312"/>
          <w:b/>
          <w:bCs/>
          <w:color w:val="000000" w:themeColor="text1"/>
          <w:sz w:val="40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contextualSpacing/>
        <w:jc w:val="center"/>
        <w:rPr>
          <w:rFonts w:ascii="方正大标宋_GBK" w:hAnsi="方正大标宋_GBK" w:eastAsia="方正大标宋_GBK" w:cs="方正大标宋_GBK"/>
          <w:color w:val="000000" w:themeColor="text1"/>
          <w:sz w:val="56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方正大标宋_GBK" w:hAnsi="方正大标宋_GBK" w:eastAsia="方正大标宋_GBK" w:cs="方正大标宋_GBK"/>
          <w:color w:val="000000" w:themeColor="text1"/>
          <w:sz w:val="56"/>
          <w:szCs w:val="52"/>
          <w14:textFill>
            <w14:solidFill>
              <w14:schemeClr w14:val="tx1"/>
            </w14:solidFill>
          </w14:textFill>
        </w:rPr>
        <w:t>上海市“星光计划”</w:t>
      </w:r>
    </w:p>
    <w:p>
      <w:pPr>
        <w:spacing w:line="360" w:lineRule="auto"/>
        <w:contextualSpacing/>
        <w:jc w:val="center"/>
        <w:rPr>
          <w:rFonts w:ascii="方正大标宋_GBK" w:hAnsi="方正大标宋_GBK" w:eastAsia="方正大标宋_GBK" w:cs="方正大标宋_GBK"/>
          <w:color w:val="000000" w:themeColor="text1"/>
          <w:sz w:val="56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方正大标宋_GBK" w:hAnsi="方正大标宋_GBK" w:eastAsia="方正大标宋_GBK" w:cs="方正大标宋_GBK"/>
          <w:color w:val="000000" w:themeColor="text1"/>
          <w:sz w:val="56"/>
          <w:szCs w:val="52"/>
          <w14:textFill>
            <w14:solidFill>
              <w14:schemeClr w14:val="tx1"/>
            </w14:solidFill>
          </w14:textFill>
        </w:rPr>
        <w:t>第十届职业院校技能大赛</w:t>
      </w:r>
    </w:p>
    <w:p>
      <w:pPr>
        <w:spacing w:line="480" w:lineRule="exact"/>
        <w:ind w:firstLine="2988" w:firstLineChars="1063"/>
        <w:contextualSpacing/>
        <w:jc w:val="left"/>
        <w:rPr>
          <w:rFonts w:ascii="仿宋" w:hAnsi="仿宋" w:eastAsia="仿宋" w:cs="仿宋_GB2312"/>
          <w:b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>赛项名称：零部件测绘与CAD成图技术</w:t>
      </w:r>
    </w:p>
    <w:p>
      <w:pPr>
        <w:spacing w:line="480" w:lineRule="exact"/>
        <w:ind w:firstLine="2988" w:firstLineChars="1063"/>
        <w:contextualSpacing/>
        <w:jc w:val="left"/>
        <w:rPr>
          <w:rFonts w:ascii="仿宋" w:hAnsi="仿宋" w:eastAsia="仿宋" w:cs="仿宋_GB2312"/>
          <w:b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>竞赛模块：</w:t>
      </w:r>
    </w:p>
    <w:p>
      <w:pPr>
        <w:spacing w:line="480" w:lineRule="exact"/>
        <w:ind w:firstLine="2976" w:firstLineChars="1063"/>
        <w:contextualSpacing/>
        <w:jc w:val="left"/>
        <w:rPr>
          <w:rFonts w:ascii="黑体" w:hAnsi="黑体" w:eastAsia="黑体" w:cs="仿宋_GB2312"/>
          <w:bCs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bCs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>M</w:t>
      </w:r>
      <w:r>
        <w:rPr>
          <w:rFonts w:ascii="黑体" w:hAnsi="黑体" w:eastAsia="黑体" w:cs="仿宋_GB2312"/>
          <w:bCs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>1-</w:t>
      </w:r>
      <w:r>
        <w:rPr>
          <w:rFonts w:hint="eastAsia" w:ascii="黑体" w:hAnsi="黑体" w:eastAsia="黑体" w:cs="仿宋_GB2312"/>
          <w:bCs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>零部件测绘与质量检测</w:t>
      </w:r>
    </w:p>
    <w:p>
      <w:pPr>
        <w:spacing w:line="480" w:lineRule="exact"/>
        <w:ind w:firstLine="2976" w:firstLineChars="1063"/>
        <w:contextualSpacing/>
        <w:jc w:val="left"/>
        <w:rPr>
          <w:rFonts w:ascii="黑体" w:hAnsi="黑体" w:eastAsia="黑体" w:cs="仿宋_GB2312"/>
          <w:bCs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仿宋_GB2312"/>
          <w:bCs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>M2-</w:t>
      </w:r>
      <w:r>
        <w:rPr>
          <w:rFonts w:hint="eastAsia" w:ascii="黑体" w:hAnsi="黑体" w:eastAsia="黑体" w:cs="仿宋_GB2312"/>
          <w:bCs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>机械工程图审核与优化</w:t>
      </w:r>
    </w:p>
    <w:p>
      <w:pPr>
        <w:spacing w:line="480" w:lineRule="exact"/>
        <w:ind w:firstLine="2976" w:firstLineChars="1063"/>
        <w:contextualSpacing/>
        <w:jc w:val="left"/>
        <w:rPr>
          <w:rFonts w:ascii="黑体" w:hAnsi="黑体" w:eastAsia="黑体" w:cs="仿宋_GB2312"/>
          <w:bCs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bCs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>M</w:t>
      </w:r>
      <w:r>
        <w:rPr>
          <w:rFonts w:ascii="黑体" w:hAnsi="黑体" w:eastAsia="黑体" w:cs="仿宋_GB2312"/>
          <w:bCs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>3-</w:t>
      </w:r>
      <w:r>
        <w:rPr>
          <w:rFonts w:hint="eastAsia" w:ascii="黑体" w:hAnsi="黑体" w:eastAsia="黑体" w:cs="仿宋_GB2312"/>
          <w:bCs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>机械产品工程图设计</w:t>
      </w:r>
    </w:p>
    <w:p>
      <w:pPr>
        <w:spacing w:line="480" w:lineRule="exact"/>
        <w:ind w:firstLine="2976" w:firstLineChars="1063"/>
        <w:contextualSpacing/>
        <w:jc w:val="left"/>
        <w:rPr>
          <w:rFonts w:ascii="黑体" w:hAnsi="黑体" w:eastAsia="黑体" w:cs="仿宋_GB2312"/>
          <w:bCs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bCs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>M</w:t>
      </w:r>
      <w:r>
        <w:rPr>
          <w:rFonts w:ascii="黑体" w:hAnsi="黑体" w:eastAsia="黑体" w:cs="仿宋_GB2312"/>
          <w:bCs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>4-</w:t>
      </w:r>
      <w:r>
        <w:rPr>
          <w:rFonts w:hint="eastAsia" w:ascii="黑体" w:hAnsi="黑体" w:eastAsia="黑体" w:cs="仿宋_GB2312"/>
          <w:bCs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>机械产品三维模型设计</w:t>
      </w:r>
    </w:p>
    <w:p>
      <w:pPr>
        <w:spacing w:line="840" w:lineRule="exact"/>
        <w:contextualSpacing/>
        <w:jc w:val="center"/>
        <w:rPr>
          <w:rFonts w:ascii="仿宋" w:hAnsi="仿宋" w:eastAsia="仿宋" w:cs="仿宋_GB2312"/>
          <w:b/>
          <w:bCs/>
          <w:color w:val="000000" w:themeColor="text1"/>
          <w:sz w:val="72"/>
          <w:szCs w:val="96"/>
          <w14:textFill>
            <w14:solidFill>
              <w14:schemeClr w14:val="tx1"/>
            </w14:solidFill>
          </w14:textFill>
        </w:rPr>
      </w:pPr>
    </w:p>
    <w:p>
      <w:pPr>
        <w:spacing w:line="840" w:lineRule="exact"/>
        <w:contextualSpacing/>
        <w:jc w:val="center"/>
        <w:rPr>
          <w:rFonts w:ascii="仿宋" w:hAnsi="仿宋" w:eastAsia="仿宋" w:cs="仿宋_GB2312"/>
          <w:b/>
          <w:bCs/>
          <w:color w:val="000000" w:themeColor="text1"/>
          <w:sz w:val="72"/>
          <w:szCs w:val="96"/>
          <w14:textFill>
            <w14:solidFill>
              <w14:schemeClr w14:val="tx1"/>
            </w14:solidFill>
          </w14:textFill>
        </w:rPr>
      </w:pPr>
    </w:p>
    <w:p>
      <w:pPr>
        <w:spacing w:line="840" w:lineRule="exact"/>
        <w:contextualSpacing/>
        <w:jc w:val="center"/>
        <w:rPr>
          <w:rFonts w:ascii="仿宋" w:hAnsi="仿宋" w:eastAsia="仿宋" w:cs="仿宋_GB2312"/>
          <w:b/>
          <w:bCs/>
          <w:color w:val="000000" w:themeColor="text1"/>
          <w:sz w:val="72"/>
          <w:szCs w:val="9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sz w:val="72"/>
          <w:szCs w:val="96"/>
          <w14:textFill>
            <w14:solidFill>
              <w14:schemeClr w14:val="tx1"/>
            </w14:solidFill>
          </w14:textFill>
        </w:rPr>
        <w:t>竞赛任务书</w:t>
      </w:r>
    </w:p>
    <w:p>
      <w:pPr>
        <w:spacing w:after="240" w:afterLines="100" w:line="360" w:lineRule="auto"/>
        <w:contextualSpacing/>
        <w:rPr>
          <w:rFonts w:ascii="仿宋" w:hAnsi="仿宋" w:eastAsia="仿宋" w:cs="仿宋_GB2312"/>
          <w:b/>
          <w:bCs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contextualSpacing/>
        <w:jc w:val="center"/>
        <w:rPr>
          <w:rFonts w:ascii="仿宋" w:hAnsi="仿宋" w:eastAsia="仿宋" w:cs="仿宋_GB2312"/>
          <w:b/>
          <w:bCs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  <w:t>A</w:t>
      </w:r>
      <w:r>
        <w:rPr>
          <w:rFonts w:ascii="仿宋" w:hAnsi="仿宋" w:eastAsia="仿宋" w:cs="仿宋_GB2312"/>
          <w:b/>
          <w:bCs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  <w:t xml:space="preserve">4 </w:t>
      </w:r>
      <w:r>
        <w:rPr>
          <w:rFonts w:hint="eastAsia" w:ascii="仿宋" w:hAnsi="仿宋" w:eastAsia="仿宋" w:cs="仿宋_GB2312"/>
          <w:b/>
          <w:bCs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  <w:t>共14页</w:t>
      </w:r>
    </w:p>
    <w:p>
      <w:pPr>
        <w:spacing w:line="360" w:lineRule="auto"/>
        <w:contextualSpacing/>
        <w:jc w:val="center"/>
        <w:rPr>
          <w:rFonts w:ascii="仿宋" w:hAnsi="仿宋" w:eastAsia="仿宋" w:cs="仿宋_GB2312"/>
          <w:bCs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Cs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  <w:t>2022</w:t>
      </w:r>
      <w:r>
        <w:rPr>
          <w:rFonts w:ascii="仿宋" w:hAnsi="仿宋" w:eastAsia="仿宋" w:cs="仿宋_GB2312"/>
          <w:bCs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_GB2312"/>
          <w:bCs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  <w:t>11</w:t>
      </w:r>
      <w:r>
        <w:rPr>
          <w:rFonts w:ascii="仿宋" w:hAnsi="仿宋" w:eastAsia="仿宋" w:cs="仿宋_GB2312"/>
          <w:bCs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  <w:t>月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1134" w:right="1134" w:bottom="1134" w:left="1134" w:header="851" w:footer="851" w:gutter="0"/>
          <w:cols w:space="720" w:num="1"/>
          <w:docGrid w:linePitch="312" w:charSpace="0"/>
        </w:sect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竞赛时间：4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小时（240分钟）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竞赛内容：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本赛项包括四个电子文件夹，均存入于赛场电脑桌面的XG文件夹内，具体如下：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竞赛任务书，位于XG文件夹下；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.M2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模块电子文件，位于XG</w:t>
      </w:r>
      <w:r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/TG-M2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文件夹内；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3.M3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模块电子文件，位于XG</w:t>
      </w:r>
      <w:r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/TG-M3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文件夹内；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4.M4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模块电子文件，位于XG</w:t>
      </w:r>
      <w:r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/TG-M4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文件夹内；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竞赛准备：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请你在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计算机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桌面上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以</w:t>
      </w: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“赛位号”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建立1个文件夹，在文件夹下以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“1</w:t>
      </w: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零件工艺模型”、“2</w:t>
      </w: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工程图审核”、“3</w:t>
      </w: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工程图设计”、“</w:t>
      </w: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4-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三维模型设计”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建</w:t>
      </w:r>
      <w:r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个子文件夹，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各模块的竞赛作品按任务书要求存入对应子文件夹中，并作为评分的唯一依据。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M1模块：零部件测绘与质量检测【45分钟】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情境描述：请你分别以测绘员、三维造型师与质检员的角色，完成以下3项子任务：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子任务</w:t>
      </w:r>
      <w:r>
        <w:rPr>
          <w:rFonts w:ascii="黑体" w:hAnsi="黑体"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黑体" w:hAnsi="黑体"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：测绘。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测绘赛场提供的偏心轴（图1）、机壳箱体（图2）；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drawing>
          <wp:anchor distT="0" distB="0" distL="0" distR="0" simplePos="0" relativeHeight="251670528" behindDoc="1" locked="0" layoutInCell="1" allowOverlap="1">
            <wp:simplePos x="0" y="0"/>
            <wp:positionH relativeFrom="column">
              <wp:posOffset>3429635</wp:posOffset>
            </wp:positionH>
            <wp:positionV relativeFrom="paragraph">
              <wp:posOffset>128905</wp:posOffset>
            </wp:positionV>
            <wp:extent cx="2281555" cy="1499235"/>
            <wp:effectExtent l="0" t="0" r="0" b="0"/>
            <wp:wrapTight wrapText="bothSides">
              <wp:wrapPolygon>
                <wp:start x="0" y="0"/>
                <wp:lineTo x="0" y="21298"/>
                <wp:lineTo x="21498" y="21298"/>
                <wp:lineTo x="21498" y="0"/>
                <wp:lineTo x="0" y="0"/>
              </wp:wrapPolygon>
            </wp:wrapTight>
            <wp:docPr id="28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1555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9504" behindDoc="0" locked="0" layoutInCell="0" allowOverlap="1">
            <wp:simplePos x="0" y="0"/>
            <wp:positionH relativeFrom="page">
              <wp:posOffset>1112520</wp:posOffset>
            </wp:positionH>
            <wp:positionV relativeFrom="page">
              <wp:posOffset>6960870</wp:posOffset>
            </wp:positionV>
            <wp:extent cx="2312670" cy="1545590"/>
            <wp:effectExtent l="0" t="0" r="3810" b="8890"/>
            <wp:wrapTopAndBottom/>
            <wp:docPr id="14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12670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  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图1</w:t>
      </w:r>
      <w:r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偏心轴 </w:t>
      </w:r>
      <w:r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图2  机壳箱体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ascii="仿宋" w:hAnsi="仿宋" w:eastAsia="仿宋"/>
          <w:bCs/>
          <w:color w:val="auto"/>
          <w:sz w:val="28"/>
          <w:szCs w:val="28"/>
        </w:rPr>
      </w:pPr>
      <w:r>
        <w:rPr>
          <w:rFonts w:hint="eastAsia" w:ascii="黑体" w:hAnsi="黑体"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子任务</w:t>
      </w:r>
      <w:r>
        <w:rPr>
          <w:rFonts w:ascii="黑体" w:hAnsi="黑体"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：构建工艺模型。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根据设计任务书（见附件）要求，构建上述2个零件终加工后的工艺模型（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标有尺寸精度的部位须按中值尺寸建模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），并分别以“工位号-1</w:t>
      </w:r>
      <w:r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偏心轴、工位号-2</w:t>
      </w:r>
      <w:r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机壳箱体”命名、以</w:t>
      </w:r>
      <w:r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*.Z3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文件格式保存到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“1</w:t>
      </w:r>
      <w:r>
        <w:rPr>
          <w:rFonts w:ascii="仿宋" w:hAnsi="仿宋" w:eastAsia="仿宋"/>
          <w:b/>
          <w:color w:val="auto"/>
          <w:sz w:val="28"/>
          <w:szCs w:val="28"/>
        </w:rPr>
        <w:t>-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零件工艺模型”</w:t>
      </w:r>
      <w:r>
        <w:rPr>
          <w:rFonts w:hint="eastAsia" w:ascii="仿宋" w:hAnsi="仿宋" w:eastAsia="仿宋"/>
          <w:bCs/>
          <w:color w:val="auto"/>
          <w:sz w:val="28"/>
          <w:szCs w:val="28"/>
        </w:rPr>
        <w:t>子文件夹内。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子任务3：质量检测。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根据赛场提供的被测件实物零件，使用竞赛指定的质量检测工具，检测指定要素，并填写质量检测报告单（见附件二）。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M2模块：机械工程图审核与优化【15分钟】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情境描述：请你以审图员的角色，完成以下2项子任务：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子任务1：零件图审核。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使用赛场提供的二维C</w:t>
      </w:r>
      <w:r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AD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软件，调用XG</w:t>
      </w:r>
      <w:r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/TG-M2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文件夹中的传动轴工程图</w:t>
      </w:r>
      <w:r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DWG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文件，依据国家机械制图标准，遵循“完整、正确、清晰、合理”原则，找出零件图中错误点（尺寸标注、公差标注、几何公差标注、视图表达及技术要求等）并进行正确修改，而后将正确的零件工程图以</w:t>
      </w:r>
      <w:r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DWG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、P</w:t>
      </w:r>
      <w:r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DF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两种文件格式保存到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“2</w:t>
      </w: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工程图审核”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子文件夹内。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黑体" w:hAnsi="黑体"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子任务</w:t>
      </w:r>
      <w:r>
        <w:rPr>
          <w:rFonts w:ascii="黑体" w:hAnsi="黑体"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黑体" w:hAnsi="黑体"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优化装配图。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使用赛场提供的二维C</w:t>
      </w:r>
      <w:r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AD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软件，调用XG</w:t>
      </w:r>
      <w:r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/TG-M2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文件夹中的装配图</w:t>
      </w:r>
      <w:r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DWG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文件，打开说明书，读懂其工作原理，找出装配图中存在错误点（标准件表达、视图表达、配合精度设计、运动功能设计及结构设计等），在产品方案优化表中说明错误原因及修改或优化方案（见附件三），并进行修改或优化，而后将正确的装配图以</w:t>
      </w:r>
      <w:r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DWG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、P</w:t>
      </w:r>
      <w:r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DF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两种文件格式保存到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“2</w:t>
      </w: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工程图审核”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子文件夹内。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M3模块：机械产品工程图设计【90分钟】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情境描述：调用XG</w:t>
      </w:r>
      <w:r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/TG-M3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文件夹中的数字样机，请你分别以设计员、制图员的角色，使用赛场提供的二维、三维C</w:t>
      </w:r>
      <w:r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AD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软件，完成以下</w:t>
      </w:r>
      <w:r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项子任务：</w:t>
      </w:r>
    </w:p>
    <w:p>
      <w:pPr>
        <w:spacing w:line="360" w:lineRule="auto"/>
        <w:ind w:firstLine="560" w:firstLineChars="200"/>
        <w:contextualSpacing/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子任务1：设计装配图。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根据设计任务书2（见附件四）的要求，设计的二维装配工程图，并将装配工程图以d</w:t>
      </w:r>
      <w:r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wg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与P</w:t>
      </w:r>
      <w:r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DF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两种格式文件保存到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“3</w:t>
      </w: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工程图设计”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子文件夹中。</w:t>
      </w:r>
    </w:p>
    <w:p>
      <w:pPr>
        <w:spacing w:line="360" w:lineRule="auto"/>
        <w:ind w:firstLine="560" w:firstLineChars="200"/>
        <w:contextualSpacing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黑体" w:hAnsi="黑体"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子任务2：设计指定零件工程图。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使用赛场提供的二维、三维C</w:t>
      </w:r>
      <w:r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AD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软件，调用J</w:t>
      </w:r>
      <w:r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S/TG-M3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文件夹中的XXX-00三维模型，根据设计任务书</w:t>
      </w:r>
      <w:r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（见附件五）的要求，分别设计</w:t>
      </w:r>
      <w:r>
        <w:rPr>
          <w:rFonts w:hint="eastAsia" w:ascii="仿宋" w:hAnsi="仿宋" w:eastAsia="仿宋"/>
          <w:b/>
          <w:sz w:val="28"/>
          <w:szCs w:val="28"/>
        </w:rPr>
        <w:t>“</w:t>
      </w:r>
      <w:r>
        <w:rPr>
          <w:rFonts w:hint="eastAsia" w:ascii="仿宋" w:hAnsi="仿宋" w:eastAsia="仿宋"/>
          <w:bCs/>
          <w:sz w:val="28"/>
          <w:szCs w:val="28"/>
        </w:rPr>
        <w:t>XXX-01</w:t>
      </w:r>
      <w:r>
        <w:rPr>
          <w:rFonts w:hint="eastAsia" w:ascii="仿宋" w:hAnsi="仿宋" w:eastAsia="仿宋"/>
          <w:b/>
          <w:sz w:val="28"/>
          <w:szCs w:val="28"/>
        </w:rPr>
        <w:t>”、“</w:t>
      </w:r>
      <w:r>
        <w:rPr>
          <w:rFonts w:hint="eastAsia" w:ascii="仿宋" w:hAnsi="仿宋" w:eastAsia="仿宋"/>
          <w:bCs/>
          <w:sz w:val="28"/>
          <w:szCs w:val="28"/>
        </w:rPr>
        <w:t>XXX-02</w:t>
      </w:r>
      <w:r>
        <w:rPr>
          <w:rFonts w:hint="eastAsia" w:ascii="仿宋" w:hAnsi="仿宋" w:eastAsia="仿宋"/>
          <w:b/>
          <w:sz w:val="28"/>
          <w:szCs w:val="28"/>
        </w:rPr>
        <w:t>”、“</w:t>
      </w:r>
      <w:r>
        <w:rPr>
          <w:rFonts w:hint="eastAsia" w:ascii="仿宋" w:hAnsi="仿宋" w:eastAsia="仿宋"/>
          <w:bCs/>
          <w:sz w:val="28"/>
          <w:szCs w:val="28"/>
        </w:rPr>
        <w:t>XXX-03</w:t>
      </w:r>
      <w:r>
        <w:rPr>
          <w:rFonts w:hint="eastAsia" w:ascii="仿宋" w:hAnsi="仿宋" w:eastAsia="仿宋"/>
          <w:b/>
          <w:sz w:val="28"/>
          <w:szCs w:val="28"/>
        </w:rPr>
        <w:t>”、“</w:t>
      </w:r>
      <w:r>
        <w:rPr>
          <w:rFonts w:hint="eastAsia" w:ascii="仿宋" w:hAnsi="仿宋" w:eastAsia="仿宋"/>
          <w:bCs/>
          <w:sz w:val="28"/>
          <w:szCs w:val="28"/>
        </w:rPr>
        <w:t>XXX-04</w:t>
      </w:r>
      <w:r>
        <w:rPr>
          <w:rFonts w:hint="eastAsia" w:ascii="仿宋" w:hAnsi="仿宋" w:eastAsia="仿宋"/>
          <w:b/>
          <w:sz w:val="28"/>
          <w:szCs w:val="28"/>
        </w:rPr>
        <w:t>”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等</w:t>
      </w:r>
      <w:r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个零件的二维工程图，并将各零件工程图以对应文件名的d</w:t>
      </w:r>
      <w:r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wg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与P</w:t>
      </w:r>
      <w:r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DF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两种格式文件保存到</w:t>
      </w:r>
      <w:r>
        <w:rPr>
          <w:rFonts w:hint="eastAsia" w:ascii="仿宋" w:hAnsi="仿宋" w:eastAsia="仿宋"/>
          <w:b/>
          <w:sz w:val="28"/>
          <w:szCs w:val="28"/>
        </w:rPr>
        <w:t>“3</w:t>
      </w:r>
      <w:r>
        <w:rPr>
          <w:rFonts w:ascii="仿宋" w:hAnsi="仿宋" w:eastAsia="仿宋"/>
          <w:b/>
          <w:sz w:val="28"/>
          <w:szCs w:val="28"/>
        </w:rPr>
        <w:t>-</w:t>
      </w:r>
      <w:r>
        <w:rPr>
          <w:rFonts w:hint="eastAsia" w:ascii="仿宋" w:hAnsi="仿宋" w:eastAsia="仿宋"/>
          <w:b/>
          <w:sz w:val="28"/>
          <w:szCs w:val="28"/>
        </w:rPr>
        <w:t>工程图设计”</w:t>
      </w:r>
      <w:r>
        <w:rPr>
          <w:rFonts w:hint="eastAsia" w:ascii="仿宋" w:hAnsi="仿宋" w:eastAsia="仿宋"/>
          <w:bCs/>
          <w:sz w:val="28"/>
          <w:szCs w:val="28"/>
        </w:rPr>
        <w:t>子文件夹中。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模块四：机械产品三维模型设计【90分钟】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情境描述：请你以三维造型师的角色，完成以下</w:t>
      </w:r>
      <w:r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项子任务.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ascii="仿宋" w:hAnsi="仿宋" w:eastAsia="仿宋"/>
          <w:bCs/>
          <w:color w:val="auto"/>
          <w:sz w:val="28"/>
          <w:szCs w:val="28"/>
        </w:rPr>
      </w:pPr>
      <w:r>
        <w:rPr>
          <w:rFonts w:hint="eastAsia" w:ascii="黑体" w:hAnsi="黑体"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子任务1：构建零件三维模型。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使用赛场提供的三维C</w:t>
      </w:r>
      <w:r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AD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软件，调用J</w:t>
      </w:r>
      <w:r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S/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T</w:t>
      </w:r>
      <w:r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G-M4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文件夹中的XXX电子图册，以多对象文件格式对所有零件造型，标准件从库中调用（也可自建），所有文件以给定文件名称的*</w:t>
      </w:r>
      <w:r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.Z3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文件格式保存于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“4</w:t>
      </w:r>
      <w:r>
        <w:rPr>
          <w:rFonts w:ascii="仿宋" w:hAnsi="仿宋" w:eastAsia="仿宋"/>
          <w:b/>
          <w:color w:val="auto"/>
          <w:sz w:val="28"/>
          <w:szCs w:val="28"/>
        </w:rPr>
        <w:t>-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三维模型设计”</w:t>
      </w:r>
      <w:r>
        <w:rPr>
          <w:rFonts w:hint="eastAsia" w:ascii="仿宋" w:hAnsi="仿宋" w:eastAsia="仿宋"/>
          <w:bCs/>
          <w:color w:val="auto"/>
          <w:sz w:val="28"/>
          <w:szCs w:val="28"/>
        </w:rPr>
        <w:t>子文件夹内。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ascii="仿宋" w:hAnsi="仿宋" w:eastAsia="仿宋"/>
          <w:bCs/>
          <w:color w:val="auto"/>
          <w:sz w:val="28"/>
          <w:szCs w:val="28"/>
        </w:rPr>
      </w:pPr>
      <w:r>
        <w:rPr>
          <w:rFonts w:hint="eastAsia" w:ascii="黑体" w:hAnsi="黑体" w:eastAsia="黑体"/>
          <w:bCs/>
          <w:color w:val="auto"/>
          <w:sz w:val="28"/>
          <w:szCs w:val="28"/>
        </w:rPr>
        <w:t>子任务2：构建</w:t>
      </w:r>
      <w:r>
        <w:rPr>
          <w:rFonts w:hint="eastAsia" w:ascii="仿宋" w:hAnsi="仿宋" w:eastAsia="仿宋"/>
          <w:bCs/>
          <w:color w:val="auto"/>
          <w:sz w:val="28"/>
          <w:szCs w:val="28"/>
        </w:rPr>
        <w:t>XXX</w:t>
      </w:r>
      <w:r>
        <w:rPr>
          <w:rFonts w:hint="eastAsia" w:ascii="黑体" w:hAnsi="黑体" w:eastAsia="黑体"/>
          <w:bCs/>
          <w:color w:val="auto"/>
          <w:sz w:val="28"/>
          <w:szCs w:val="28"/>
        </w:rPr>
        <w:t>机构三维模型。</w:t>
      </w:r>
      <w:r>
        <w:rPr>
          <w:rFonts w:hint="eastAsia" w:ascii="仿宋" w:hAnsi="仿宋" w:eastAsia="仿宋"/>
          <w:bCs/>
          <w:color w:val="auto"/>
          <w:sz w:val="28"/>
          <w:szCs w:val="28"/>
        </w:rPr>
        <w:t>调用本模块子任务1中的所有零件模型，将机构正确装配成产品虚拟样机，并以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“</w:t>
      </w:r>
      <w:r>
        <w:rPr>
          <w:rFonts w:hint="eastAsia" w:ascii="仿宋" w:hAnsi="仿宋" w:eastAsia="仿宋"/>
          <w:bCs/>
          <w:color w:val="auto"/>
          <w:sz w:val="28"/>
          <w:szCs w:val="28"/>
        </w:rPr>
        <w:t>XXX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-00 装配图</w:t>
      </w:r>
      <w:r>
        <w:rPr>
          <w:rFonts w:hint="eastAsia" w:ascii="仿宋" w:hAnsi="仿宋" w:eastAsia="仿宋"/>
          <w:bCs/>
          <w:color w:val="auto"/>
          <w:sz w:val="28"/>
          <w:szCs w:val="28"/>
        </w:rPr>
        <w:t>”为名的*</w:t>
      </w:r>
      <w:r>
        <w:rPr>
          <w:rFonts w:ascii="仿宋" w:hAnsi="仿宋" w:eastAsia="仿宋"/>
          <w:bCs/>
          <w:color w:val="auto"/>
          <w:sz w:val="28"/>
          <w:szCs w:val="28"/>
        </w:rPr>
        <w:t>.Z3</w:t>
      </w:r>
      <w:r>
        <w:rPr>
          <w:rFonts w:hint="eastAsia" w:ascii="仿宋" w:hAnsi="仿宋" w:eastAsia="仿宋"/>
          <w:bCs/>
          <w:color w:val="auto"/>
          <w:sz w:val="28"/>
          <w:szCs w:val="28"/>
        </w:rPr>
        <w:t>文件格式存放于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“</w:t>
      </w:r>
      <w:r>
        <w:rPr>
          <w:rFonts w:ascii="仿宋" w:hAnsi="仿宋" w:eastAsia="仿宋"/>
          <w:b/>
          <w:color w:val="auto"/>
          <w:sz w:val="28"/>
          <w:szCs w:val="28"/>
        </w:rPr>
        <w:t>4-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三维模型设计”</w:t>
      </w:r>
      <w:r>
        <w:rPr>
          <w:rFonts w:hint="eastAsia" w:ascii="仿宋" w:hAnsi="仿宋" w:eastAsia="仿宋"/>
          <w:bCs/>
          <w:color w:val="auto"/>
          <w:sz w:val="28"/>
          <w:szCs w:val="28"/>
        </w:rPr>
        <w:t>子文件夹内。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ascii="黑体" w:hAnsi="黑体" w:eastAsia="黑体"/>
          <w:bCs/>
          <w:color w:val="auto"/>
          <w:sz w:val="28"/>
          <w:szCs w:val="28"/>
        </w:rPr>
      </w:pPr>
      <w:r>
        <w:rPr>
          <w:rFonts w:hint="eastAsia" w:ascii="黑体" w:hAnsi="黑体" w:eastAsia="黑体"/>
          <w:bCs/>
          <w:color w:val="auto"/>
          <w:sz w:val="28"/>
          <w:szCs w:val="28"/>
        </w:rPr>
        <w:t>子任务3：输出</w:t>
      </w:r>
      <w:r>
        <w:rPr>
          <w:rFonts w:hint="eastAsia" w:ascii="仿宋" w:hAnsi="仿宋" w:eastAsia="仿宋"/>
          <w:bCs/>
          <w:color w:val="auto"/>
          <w:sz w:val="28"/>
          <w:szCs w:val="28"/>
        </w:rPr>
        <w:t>XXX</w:t>
      </w:r>
      <w:r>
        <w:rPr>
          <w:rFonts w:hint="eastAsia" w:ascii="黑体" w:hAnsi="黑体" w:eastAsia="黑体"/>
          <w:bCs/>
          <w:color w:val="auto"/>
          <w:sz w:val="28"/>
          <w:szCs w:val="28"/>
        </w:rPr>
        <w:t>机构三类广告文件。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ascii="仿宋" w:hAnsi="仿宋" w:eastAsia="仿宋"/>
          <w:bCs/>
          <w:color w:val="auto"/>
          <w:sz w:val="28"/>
          <w:szCs w:val="28"/>
        </w:rPr>
      </w:pPr>
      <w:r>
        <w:rPr>
          <w:rFonts w:hint="eastAsia" w:ascii="黑体" w:hAnsi="黑体" w:eastAsia="黑体"/>
          <w:bCs/>
          <w:color w:val="auto"/>
          <w:sz w:val="28"/>
          <w:szCs w:val="28"/>
        </w:rPr>
        <w:t>A．产品仿真动画文件。</w:t>
      </w:r>
      <w:r>
        <w:rPr>
          <w:rFonts w:hint="eastAsia" w:ascii="仿宋" w:hAnsi="仿宋" w:eastAsia="仿宋"/>
          <w:bCs/>
          <w:color w:val="auto"/>
          <w:sz w:val="28"/>
          <w:szCs w:val="28"/>
        </w:rPr>
        <w:t>调用装配图虚拟样机，将其生成时长不超过1</w:t>
      </w:r>
      <w:r>
        <w:rPr>
          <w:rFonts w:ascii="仿宋" w:hAnsi="仿宋" w:eastAsia="仿宋"/>
          <w:bCs/>
          <w:color w:val="auto"/>
          <w:sz w:val="28"/>
          <w:szCs w:val="28"/>
        </w:rPr>
        <w:t>5</w:t>
      </w:r>
      <w:r>
        <w:rPr>
          <w:rFonts w:hint="eastAsia" w:ascii="仿宋" w:hAnsi="仿宋" w:eastAsia="仿宋"/>
          <w:bCs/>
          <w:color w:val="auto"/>
          <w:sz w:val="28"/>
          <w:szCs w:val="28"/>
        </w:rPr>
        <w:t>秒、分辨率不低于1</w:t>
      </w:r>
      <w:r>
        <w:rPr>
          <w:rFonts w:ascii="仿宋" w:hAnsi="仿宋" w:eastAsia="仿宋"/>
          <w:bCs/>
          <w:color w:val="auto"/>
          <w:sz w:val="28"/>
          <w:szCs w:val="28"/>
        </w:rPr>
        <w:t>024×768</w:t>
      </w:r>
      <w:r>
        <w:rPr>
          <w:rFonts w:hint="eastAsia" w:ascii="仿宋" w:hAnsi="仿宋" w:eastAsia="仿宋"/>
          <w:bCs/>
          <w:color w:val="auto"/>
          <w:sz w:val="28"/>
          <w:szCs w:val="28"/>
        </w:rPr>
        <w:t>像素的</w:t>
      </w:r>
      <w:r>
        <w:rPr>
          <w:rFonts w:ascii="仿宋" w:hAnsi="仿宋" w:eastAsia="仿宋"/>
          <w:bCs/>
          <w:color w:val="auto"/>
          <w:sz w:val="28"/>
          <w:szCs w:val="28"/>
        </w:rPr>
        <w:t>AVI</w:t>
      </w:r>
      <w:r>
        <w:rPr>
          <w:rFonts w:hint="eastAsia" w:ascii="仿宋" w:hAnsi="仿宋" w:eastAsia="仿宋"/>
          <w:bCs/>
          <w:color w:val="auto"/>
          <w:sz w:val="28"/>
          <w:szCs w:val="28"/>
        </w:rPr>
        <w:t>格式运动仿真动画文件，并以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“</w:t>
      </w:r>
      <w:r>
        <w:rPr>
          <w:rFonts w:hint="eastAsia" w:ascii="仿宋" w:hAnsi="仿宋" w:eastAsia="仿宋"/>
          <w:bCs/>
          <w:color w:val="auto"/>
          <w:sz w:val="28"/>
          <w:szCs w:val="28"/>
        </w:rPr>
        <w:t>XXX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动画”</w:t>
      </w:r>
      <w:r>
        <w:rPr>
          <w:rFonts w:hint="eastAsia" w:ascii="仿宋" w:hAnsi="仿宋" w:eastAsia="仿宋"/>
          <w:bCs/>
          <w:color w:val="auto"/>
          <w:sz w:val="28"/>
          <w:szCs w:val="28"/>
        </w:rPr>
        <w:t>为名，存放到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“</w:t>
      </w:r>
      <w:r>
        <w:rPr>
          <w:rFonts w:ascii="仿宋" w:hAnsi="仿宋" w:eastAsia="仿宋"/>
          <w:b/>
          <w:color w:val="auto"/>
          <w:sz w:val="28"/>
          <w:szCs w:val="28"/>
        </w:rPr>
        <w:t>4-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三维模型设计”</w:t>
      </w:r>
      <w:r>
        <w:rPr>
          <w:rFonts w:hint="eastAsia" w:ascii="仿宋" w:hAnsi="仿宋" w:eastAsia="仿宋"/>
          <w:bCs/>
          <w:color w:val="auto"/>
          <w:sz w:val="28"/>
          <w:szCs w:val="28"/>
        </w:rPr>
        <w:t>子文件夹内。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ascii="仿宋" w:hAnsi="仿宋" w:eastAsia="仿宋"/>
          <w:bCs/>
          <w:color w:val="auto"/>
          <w:sz w:val="28"/>
          <w:szCs w:val="28"/>
        </w:rPr>
      </w:pPr>
      <w:r>
        <w:rPr>
          <w:rFonts w:hint="eastAsia" w:ascii="黑体" w:hAnsi="黑体" w:eastAsia="黑体"/>
          <w:bCs/>
          <w:color w:val="auto"/>
          <w:sz w:val="28"/>
          <w:szCs w:val="28"/>
        </w:rPr>
        <w:t>B</w:t>
      </w:r>
      <w:r>
        <w:rPr>
          <w:rFonts w:ascii="黑体" w:hAnsi="黑体" w:eastAsia="黑体"/>
          <w:bCs/>
          <w:color w:val="auto"/>
          <w:sz w:val="28"/>
          <w:szCs w:val="28"/>
        </w:rPr>
        <w:t>.</w:t>
      </w:r>
      <w:r>
        <w:rPr>
          <w:rFonts w:hint="eastAsia" w:ascii="黑体" w:hAnsi="黑体" w:eastAsia="黑体"/>
          <w:bCs/>
          <w:color w:val="auto"/>
          <w:sz w:val="28"/>
          <w:szCs w:val="28"/>
        </w:rPr>
        <w:t>产品爆炸图。</w:t>
      </w:r>
      <w:r>
        <w:rPr>
          <w:rFonts w:hint="eastAsia" w:ascii="仿宋" w:hAnsi="仿宋" w:eastAsia="仿宋"/>
          <w:bCs/>
          <w:color w:val="auto"/>
          <w:sz w:val="28"/>
          <w:szCs w:val="28"/>
        </w:rPr>
        <w:t>调用装配图虚拟样机，将其生成爆炸图，以1</w:t>
      </w:r>
      <w:r>
        <w:rPr>
          <w:rFonts w:ascii="仿宋" w:hAnsi="仿宋" w:eastAsia="仿宋"/>
          <w:bCs/>
          <w:color w:val="auto"/>
          <w:sz w:val="28"/>
          <w:szCs w:val="28"/>
        </w:rPr>
        <w:t>024×768</w:t>
      </w:r>
      <w:r>
        <w:rPr>
          <w:rFonts w:hint="eastAsia" w:ascii="仿宋" w:hAnsi="仿宋" w:eastAsia="仿宋"/>
          <w:bCs/>
          <w:color w:val="auto"/>
          <w:sz w:val="28"/>
          <w:szCs w:val="28"/>
        </w:rPr>
        <w:t>以上像素保存为*.j</w:t>
      </w:r>
      <w:r>
        <w:rPr>
          <w:rFonts w:ascii="仿宋" w:hAnsi="仿宋" w:eastAsia="仿宋"/>
          <w:bCs/>
          <w:color w:val="auto"/>
          <w:sz w:val="28"/>
          <w:szCs w:val="28"/>
        </w:rPr>
        <w:t>pg</w:t>
      </w:r>
      <w:r>
        <w:rPr>
          <w:rFonts w:hint="eastAsia" w:ascii="仿宋" w:hAnsi="仿宋" w:eastAsia="仿宋"/>
          <w:bCs/>
          <w:color w:val="auto"/>
          <w:sz w:val="28"/>
          <w:szCs w:val="28"/>
        </w:rPr>
        <w:t>格式图片，并以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“</w:t>
      </w:r>
      <w:r>
        <w:rPr>
          <w:rFonts w:hint="eastAsia" w:ascii="仿宋" w:hAnsi="仿宋" w:eastAsia="仿宋"/>
          <w:bCs/>
          <w:color w:val="auto"/>
          <w:sz w:val="28"/>
          <w:szCs w:val="28"/>
        </w:rPr>
        <w:t>XXX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爆炸图”</w:t>
      </w:r>
      <w:r>
        <w:rPr>
          <w:rFonts w:hint="eastAsia" w:ascii="仿宋" w:hAnsi="仿宋" w:eastAsia="仿宋"/>
          <w:bCs/>
          <w:color w:val="auto"/>
          <w:sz w:val="28"/>
          <w:szCs w:val="28"/>
        </w:rPr>
        <w:t>为名保存到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“4</w:t>
      </w:r>
      <w:r>
        <w:rPr>
          <w:rFonts w:ascii="仿宋" w:hAnsi="仿宋" w:eastAsia="仿宋"/>
          <w:b/>
          <w:color w:val="auto"/>
          <w:sz w:val="28"/>
          <w:szCs w:val="28"/>
        </w:rPr>
        <w:t>-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三维模型设计”</w:t>
      </w:r>
      <w:r>
        <w:rPr>
          <w:rFonts w:hint="eastAsia" w:ascii="仿宋" w:hAnsi="仿宋" w:eastAsia="仿宋"/>
          <w:bCs/>
          <w:color w:val="auto"/>
          <w:sz w:val="28"/>
          <w:szCs w:val="28"/>
        </w:rPr>
        <w:t>子文件夹内。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ascii="仿宋" w:hAnsi="仿宋" w:eastAsia="仿宋"/>
          <w:bCs/>
          <w:color w:val="auto"/>
          <w:sz w:val="28"/>
          <w:szCs w:val="28"/>
        </w:rPr>
      </w:pPr>
      <w:r>
        <w:rPr>
          <w:rFonts w:ascii="黑体" w:hAnsi="黑体" w:eastAsia="黑体"/>
          <w:bCs/>
          <w:color w:val="auto"/>
          <w:sz w:val="28"/>
          <w:szCs w:val="28"/>
        </w:rPr>
        <w:t>C.</w:t>
      </w:r>
      <w:r>
        <w:rPr>
          <w:rFonts w:hint="eastAsia" w:ascii="黑体" w:hAnsi="黑体" w:eastAsia="黑体"/>
          <w:bCs/>
          <w:color w:val="auto"/>
          <w:sz w:val="28"/>
          <w:szCs w:val="28"/>
        </w:rPr>
        <w:t>产品渲染图。</w:t>
      </w:r>
      <w:r>
        <w:rPr>
          <w:rFonts w:hint="eastAsia" w:ascii="仿宋" w:hAnsi="仿宋" w:eastAsia="仿宋"/>
          <w:bCs/>
          <w:color w:val="auto"/>
          <w:sz w:val="28"/>
          <w:szCs w:val="28"/>
        </w:rPr>
        <w:t>调用装配图虚拟样机，选择合适角度，展示其外部结构特征，输出分辨率不低于1</w:t>
      </w:r>
      <w:r>
        <w:rPr>
          <w:rFonts w:ascii="仿宋" w:hAnsi="仿宋" w:eastAsia="仿宋"/>
          <w:bCs/>
          <w:color w:val="auto"/>
          <w:sz w:val="28"/>
          <w:szCs w:val="28"/>
        </w:rPr>
        <w:t>024×768</w:t>
      </w:r>
      <w:r>
        <w:rPr>
          <w:rFonts w:hint="eastAsia" w:ascii="仿宋" w:hAnsi="仿宋" w:eastAsia="仿宋"/>
          <w:bCs/>
          <w:color w:val="auto"/>
          <w:sz w:val="28"/>
          <w:szCs w:val="28"/>
        </w:rPr>
        <w:t>像素、能区分零件不同材质，且具有光线阴影效果的*.</w:t>
      </w:r>
      <w:r>
        <w:rPr>
          <w:rFonts w:ascii="仿宋" w:hAnsi="仿宋" w:eastAsia="仿宋"/>
          <w:bCs/>
          <w:color w:val="auto"/>
          <w:sz w:val="28"/>
          <w:szCs w:val="28"/>
        </w:rPr>
        <w:t>jpg</w:t>
      </w:r>
      <w:r>
        <w:rPr>
          <w:rFonts w:hint="eastAsia" w:ascii="仿宋" w:hAnsi="仿宋" w:eastAsia="仿宋"/>
          <w:bCs/>
          <w:color w:val="auto"/>
          <w:sz w:val="28"/>
          <w:szCs w:val="28"/>
        </w:rPr>
        <w:t>文件，并以“XXX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渲染图”</w:t>
      </w:r>
      <w:r>
        <w:rPr>
          <w:rFonts w:hint="eastAsia" w:ascii="仿宋" w:hAnsi="仿宋" w:eastAsia="仿宋"/>
          <w:bCs/>
          <w:color w:val="auto"/>
          <w:sz w:val="28"/>
          <w:szCs w:val="28"/>
        </w:rPr>
        <w:t>为名保存到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“4</w:t>
      </w:r>
      <w:r>
        <w:rPr>
          <w:rFonts w:ascii="仿宋" w:hAnsi="仿宋" w:eastAsia="仿宋"/>
          <w:b/>
          <w:color w:val="auto"/>
          <w:sz w:val="28"/>
          <w:szCs w:val="28"/>
        </w:rPr>
        <w:t>-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三维模型设计”</w:t>
      </w:r>
      <w:r>
        <w:rPr>
          <w:rFonts w:hint="eastAsia" w:ascii="仿宋" w:hAnsi="仿宋" w:eastAsia="仿宋"/>
          <w:bCs/>
          <w:color w:val="auto"/>
          <w:sz w:val="28"/>
          <w:szCs w:val="28"/>
        </w:rPr>
        <w:t>子文件夹内。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黑体" w:hAnsi="黑体" w:eastAsia="黑体"/>
          <w:bCs/>
          <w:color w:val="auto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ascii="黑体" w:hAnsi="黑体" w:eastAsia="黑体"/>
          <w:bCs/>
          <w:color w:val="auto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提交作品目录：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0" w:leftChars="200"/>
        <w:jc w:val="left"/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以“工位号-1</w:t>
      </w:r>
      <w:r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偏心轴、工位号-2</w:t>
      </w:r>
      <w:r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机壳箱体”命名的</w:t>
      </w:r>
      <w:r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*.Z3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文件格式工艺模型；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0" w:leftChars="200"/>
        <w:jc w:val="left"/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以</w:t>
      </w:r>
      <w:r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DWG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、P</w:t>
      </w:r>
      <w:r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DF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文件格式保存的零件工程图审核与产品装配图优化作品；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0" w:leftChars="200"/>
        <w:jc w:val="left"/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以</w:t>
      </w:r>
      <w:r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DWG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、P</w:t>
      </w:r>
      <w:r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DF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文件格式保存的XXX二维装配工程图；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0" w:leftChars="200"/>
        <w:jc w:val="left"/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以</w:t>
      </w:r>
      <w:r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DWG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、P</w:t>
      </w:r>
      <w:r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DF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文件格式保存4个零件的二维零件工程图；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0" w:leftChars="200"/>
        <w:jc w:val="left"/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XXX机构的三维装配模型；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0" w:leftChars="200"/>
        <w:jc w:val="left"/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XXX机构的A</w:t>
      </w:r>
      <w:r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VI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动画、产品爆炸图、产品渲染图。</w:t>
      </w:r>
    </w:p>
    <w:p>
      <w:pPr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  <w:bookmarkStart w:id="0" w:name="_GoBack"/>
      <w:bookmarkEnd w:id="0"/>
    </w:p>
    <w:p>
      <w:pPr>
        <w:autoSpaceDE w:val="0"/>
        <w:autoSpaceDN w:val="0"/>
        <w:adjustRightInd w:val="0"/>
        <w:spacing w:line="460" w:lineRule="exact"/>
        <w:ind w:left="420" w:leftChars="200"/>
        <w:jc w:val="left"/>
        <w:rPr>
          <w:rFonts w:ascii="方正大标宋_GBK" w:hAnsi="方正大标宋_GBK" w:eastAsia="方正大标宋_GBK" w:cs="方正大标宋_GBK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大标宋_GBK" w:hAnsi="方正大标宋_GBK" w:eastAsia="方正大标宋_GBK" w:cs="方正大标宋_GBK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附件一、设计任务书</w:t>
      </w:r>
    </w:p>
    <w:p>
      <w:pPr>
        <w:autoSpaceDE w:val="0"/>
        <w:autoSpaceDN w:val="0"/>
        <w:adjustRightInd w:val="0"/>
        <w:spacing w:line="460" w:lineRule="exact"/>
        <w:ind w:left="420" w:leftChars="200"/>
        <w:jc w:val="left"/>
        <w:rPr>
          <w:rFonts w:ascii="方正大标宋_GBK" w:hAnsi="方正大标宋_GBK" w:eastAsia="方正大标宋_GBK" w:cs="方正大标宋_GBK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17" w:line="208" w:lineRule="auto"/>
        <w:ind w:left="4347"/>
        <w:rPr>
          <w:rFonts w:ascii="宋体" w:hAnsi="宋体" w:cs="宋体"/>
          <w:sz w:val="36"/>
          <w:szCs w:val="36"/>
        </w:rPr>
      </w:pPr>
      <w:r>
        <w:rPr>
          <w:rFonts w:ascii="宋体" w:hAnsi="宋体" w:cs="宋体"/>
          <w:spacing w:val="-41"/>
          <w:sz w:val="36"/>
          <w:szCs w:val="36"/>
          <w14:textOutline w14:w="6527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设</w:t>
      </w:r>
      <w:r>
        <w:rPr>
          <w:rFonts w:ascii="宋体" w:hAnsi="宋体" w:cs="宋体"/>
          <w:spacing w:val="-38"/>
          <w:sz w:val="36"/>
          <w:szCs w:val="36"/>
          <w14:textOutline w14:w="6527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计书</w:t>
      </w:r>
      <w:r>
        <w:rPr>
          <w:rFonts w:ascii="宋体" w:hAnsi="宋体" w:cs="宋体"/>
          <w:spacing w:val="-38"/>
          <w:sz w:val="36"/>
          <w:szCs w:val="36"/>
        </w:rPr>
        <w:t xml:space="preserve"> </w:t>
      </w:r>
      <w:r>
        <w:rPr>
          <w:rFonts w:ascii="宋体" w:hAnsi="宋体" w:cs="宋体"/>
          <w:spacing w:val="-38"/>
          <w:sz w:val="36"/>
          <w:szCs w:val="36"/>
          <w14:textOutline w14:w="6527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1</w:t>
      </w:r>
    </w:p>
    <w:tbl>
      <w:tblPr>
        <w:tblStyle w:val="17"/>
        <w:tblW w:w="9498" w:type="dxa"/>
        <w:tblInd w:w="7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5245"/>
        <w:gridCol w:w="1699"/>
        <w:gridCol w:w="15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4" w:hRule="atLeast"/>
        </w:trPr>
        <w:tc>
          <w:tcPr>
            <w:tcW w:w="9498" w:type="dxa"/>
            <w:gridSpan w:val="4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偏心轴的表面结构示意图</w:t>
            </w:r>
          </w:p>
          <w:p>
            <w:pPr>
              <w:spacing w:before="138" w:line="3142" w:lineRule="exact"/>
              <w:ind w:firstLine="427"/>
              <w:textAlignment w:val="center"/>
            </w:pPr>
            <w:r>
              <w:drawing>
                <wp:inline distT="0" distB="0" distL="0" distR="0">
                  <wp:extent cx="5486400" cy="1994535"/>
                  <wp:effectExtent l="0" t="0" r="0" b="1905"/>
                  <wp:docPr id="29" name="IM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 1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1995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993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序号</w:t>
            </w:r>
          </w:p>
        </w:tc>
        <w:tc>
          <w:tcPr>
            <w:tcW w:w="5245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标注部位</w:t>
            </w:r>
          </w:p>
        </w:tc>
        <w:tc>
          <w:tcPr>
            <w:tcW w:w="1699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标注内容</w:t>
            </w:r>
          </w:p>
        </w:tc>
        <w:tc>
          <w:tcPr>
            <w:tcW w:w="1561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精度等级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993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>
            <w:pPr>
              <w:spacing w:line="240" w:lineRule="atLeast"/>
              <w:contextualSpacing/>
              <w:jc w:val="left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轴回转中心</w:t>
            </w:r>
          </w:p>
        </w:tc>
        <w:tc>
          <w:tcPr>
            <w:tcW w:w="1699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工艺基准</w:t>
            </w:r>
          </w:p>
        </w:tc>
        <w:tc>
          <w:tcPr>
            <w:tcW w:w="1561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993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>
            <w:pPr>
              <w:spacing w:line="240" w:lineRule="atLeast"/>
              <w:contextualSpacing/>
              <w:jc w:val="left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M2、M3、M5圆柱直径</w:t>
            </w:r>
          </w:p>
        </w:tc>
        <w:tc>
          <w:tcPr>
            <w:tcW w:w="1699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尺寸精度</w:t>
            </w:r>
          </w:p>
        </w:tc>
        <w:tc>
          <w:tcPr>
            <w:tcW w:w="1561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p6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993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3</w:t>
            </w:r>
          </w:p>
        </w:tc>
        <w:tc>
          <w:tcPr>
            <w:tcW w:w="5245" w:type="dxa"/>
            <w:vAlign w:val="center"/>
          </w:tcPr>
          <w:p>
            <w:pPr>
              <w:spacing w:line="240" w:lineRule="atLeast"/>
              <w:contextualSpacing/>
              <w:jc w:val="left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M4圆柱直径</w:t>
            </w:r>
          </w:p>
        </w:tc>
        <w:tc>
          <w:tcPr>
            <w:tcW w:w="1699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尺寸精度</w:t>
            </w:r>
          </w:p>
        </w:tc>
        <w:tc>
          <w:tcPr>
            <w:tcW w:w="1561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f7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993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4</w:t>
            </w:r>
          </w:p>
        </w:tc>
        <w:tc>
          <w:tcPr>
            <w:tcW w:w="5245" w:type="dxa"/>
            <w:vAlign w:val="center"/>
          </w:tcPr>
          <w:p>
            <w:pPr>
              <w:spacing w:line="240" w:lineRule="atLeast"/>
              <w:contextualSpacing/>
              <w:jc w:val="left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端面M6到M7的距离</w:t>
            </w:r>
          </w:p>
        </w:tc>
        <w:tc>
          <w:tcPr>
            <w:tcW w:w="1699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尺寸精度</w:t>
            </w:r>
          </w:p>
        </w:tc>
        <w:tc>
          <w:tcPr>
            <w:tcW w:w="1561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h10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993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5</w:t>
            </w:r>
          </w:p>
        </w:tc>
        <w:tc>
          <w:tcPr>
            <w:tcW w:w="5245" w:type="dxa"/>
            <w:vAlign w:val="center"/>
          </w:tcPr>
          <w:p>
            <w:pPr>
              <w:spacing w:line="240" w:lineRule="atLeast"/>
              <w:contextualSpacing/>
              <w:jc w:val="left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M8键槽两侧面的距离</w:t>
            </w:r>
          </w:p>
        </w:tc>
        <w:tc>
          <w:tcPr>
            <w:tcW w:w="1699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尺寸精度</w:t>
            </w:r>
          </w:p>
        </w:tc>
        <w:tc>
          <w:tcPr>
            <w:tcW w:w="1561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h8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993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6</w:t>
            </w:r>
          </w:p>
        </w:tc>
        <w:tc>
          <w:tcPr>
            <w:tcW w:w="5245" w:type="dxa"/>
            <w:vAlign w:val="center"/>
          </w:tcPr>
          <w:p>
            <w:pPr>
              <w:spacing w:line="240" w:lineRule="atLeast"/>
              <w:contextualSpacing/>
              <w:jc w:val="left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端面M9到面M10的距离</w:t>
            </w:r>
          </w:p>
        </w:tc>
        <w:tc>
          <w:tcPr>
            <w:tcW w:w="1699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尺寸精度</w:t>
            </w:r>
          </w:p>
        </w:tc>
        <w:tc>
          <w:tcPr>
            <w:tcW w:w="1561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js7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993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7</w:t>
            </w:r>
          </w:p>
        </w:tc>
        <w:tc>
          <w:tcPr>
            <w:tcW w:w="5245" w:type="dxa"/>
            <w:vAlign w:val="center"/>
          </w:tcPr>
          <w:p>
            <w:pPr>
              <w:spacing w:line="240" w:lineRule="atLeast"/>
              <w:contextualSpacing/>
              <w:jc w:val="left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端面M12到M11端面的距离</w:t>
            </w:r>
          </w:p>
        </w:tc>
        <w:tc>
          <w:tcPr>
            <w:tcW w:w="1699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尺寸精度</w:t>
            </w:r>
          </w:p>
        </w:tc>
        <w:tc>
          <w:tcPr>
            <w:tcW w:w="1561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h9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993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8</w:t>
            </w:r>
          </w:p>
        </w:tc>
        <w:tc>
          <w:tcPr>
            <w:tcW w:w="5245" w:type="dxa"/>
            <w:vAlign w:val="center"/>
          </w:tcPr>
          <w:p>
            <w:pPr>
              <w:spacing w:line="240" w:lineRule="atLeast"/>
              <w:contextualSpacing/>
              <w:jc w:val="left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M3、M5圆柱回转中心对轴回转中心</w:t>
            </w:r>
          </w:p>
        </w:tc>
        <w:tc>
          <w:tcPr>
            <w:tcW w:w="1699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圆跳动</w:t>
            </w:r>
          </w:p>
        </w:tc>
        <w:tc>
          <w:tcPr>
            <w:tcW w:w="1561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7级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993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9</w:t>
            </w:r>
          </w:p>
        </w:tc>
        <w:tc>
          <w:tcPr>
            <w:tcW w:w="5245" w:type="dxa"/>
            <w:vAlign w:val="center"/>
          </w:tcPr>
          <w:p>
            <w:pPr>
              <w:spacing w:line="240" w:lineRule="atLeast"/>
              <w:contextualSpacing/>
              <w:jc w:val="left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M1、M13对轴回转中心</w:t>
            </w:r>
          </w:p>
        </w:tc>
        <w:tc>
          <w:tcPr>
            <w:tcW w:w="1699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对称度</w:t>
            </w:r>
          </w:p>
        </w:tc>
        <w:tc>
          <w:tcPr>
            <w:tcW w:w="1561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8级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993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10</w:t>
            </w:r>
          </w:p>
        </w:tc>
        <w:tc>
          <w:tcPr>
            <w:tcW w:w="5245" w:type="dxa"/>
            <w:vAlign w:val="center"/>
          </w:tcPr>
          <w:p>
            <w:pPr>
              <w:spacing w:line="240" w:lineRule="atLeast"/>
              <w:contextualSpacing/>
              <w:jc w:val="left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M4圆柱面</w:t>
            </w:r>
          </w:p>
        </w:tc>
        <w:tc>
          <w:tcPr>
            <w:tcW w:w="1699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圆柱度</w:t>
            </w:r>
          </w:p>
        </w:tc>
        <w:tc>
          <w:tcPr>
            <w:tcW w:w="1561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8级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4" w:hRule="atLeast"/>
        </w:trPr>
        <w:tc>
          <w:tcPr>
            <w:tcW w:w="993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11</w:t>
            </w:r>
          </w:p>
        </w:tc>
        <w:tc>
          <w:tcPr>
            <w:tcW w:w="5245" w:type="dxa"/>
            <w:vAlign w:val="center"/>
          </w:tcPr>
          <w:p>
            <w:pPr>
              <w:spacing w:line="240" w:lineRule="atLeast"/>
              <w:contextualSpacing/>
              <w:jc w:val="left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M2、M4、M5圆柱面</w:t>
            </w:r>
          </w:p>
        </w:tc>
        <w:tc>
          <w:tcPr>
            <w:tcW w:w="1699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表面粗糙度</w:t>
            </w:r>
          </w:p>
        </w:tc>
        <w:tc>
          <w:tcPr>
            <w:tcW w:w="1561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0.8μm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993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12</w:t>
            </w:r>
          </w:p>
        </w:tc>
        <w:tc>
          <w:tcPr>
            <w:tcW w:w="5245" w:type="dxa"/>
            <w:vAlign w:val="center"/>
          </w:tcPr>
          <w:p>
            <w:pPr>
              <w:spacing w:line="240" w:lineRule="atLeast"/>
              <w:contextualSpacing/>
              <w:jc w:val="left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面M9、M10</w:t>
            </w:r>
          </w:p>
        </w:tc>
        <w:tc>
          <w:tcPr>
            <w:tcW w:w="1699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表面粗糙度</w:t>
            </w:r>
          </w:p>
        </w:tc>
        <w:tc>
          <w:tcPr>
            <w:tcW w:w="1561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1.6μm</w:t>
            </w:r>
          </w:p>
        </w:tc>
      </w:tr>
    </w:tbl>
    <w:p>
      <w:pPr>
        <w:rPr>
          <w:rFonts w:ascii="方正大标宋_GBK" w:hAnsi="方正大标宋_GBK" w:eastAsia="方正大标宋_GBK" w:cs="方正大标宋_GBK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方正大标宋_GBK" w:hAnsi="方正大标宋_GBK" w:eastAsia="方正大标宋_GBK" w:cs="方正大标宋_GBK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p>
      <w:pPr>
        <w:spacing w:before="71" w:line="208" w:lineRule="auto"/>
        <w:ind w:left="4271"/>
        <w:rPr>
          <w:rFonts w:ascii="宋体" w:hAnsi="宋体" w:cs="宋体"/>
          <w:sz w:val="36"/>
          <w:szCs w:val="36"/>
        </w:rPr>
      </w:pPr>
      <w:r>
        <w:rPr>
          <w:rFonts w:ascii="宋体" w:hAnsi="宋体" w:cs="宋体"/>
          <w:spacing w:val="-14"/>
          <w:sz w:val="36"/>
          <w:szCs w:val="36"/>
          <w14:textOutline w14:w="6527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设</w:t>
      </w:r>
      <w:r>
        <w:rPr>
          <w:rFonts w:ascii="宋体" w:hAnsi="宋体" w:cs="宋体"/>
          <w:spacing w:val="-13"/>
          <w:sz w:val="36"/>
          <w:szCs w:val="36"/>
          <w14:textOutline w14:w="6527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计书</w:t>
      </w:r>
      <w:r>
        <w:rPr>
          <w:rFonts w:hint="eastAsia" w:ascii="宋体" w:hAnsi="宋体" w:cs="宋体"/>
          <w:spacing w:val="-13"/>
          <w:sz w:val="36"/>
          <w:szCs w:val="36"/>
          <w14:textOutline w14:w="6527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2</w:t>
      </w:r>
    </w:p>
    <w:tbl>
      <w:tblPr>
        <w:tblStyle w:val="17"/>
        <w:tblW w:w="949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5245"/>
        <w:gridCol w:w="1699"/>
        <w:gridCol w:w="15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9" w:hRule="atLeast"/>
        </w:trPr>
        <w:tc>
          <w:tcPr>
            <w:tcW w:w="9498" w:type="dxa"/>
            <w:gridSpan w:val="4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机箱的表面结构示意图</w:t>
            </w:r>
          </w:p>
          <w:p>
            <w:pPr>
              <w:spacing w:line="327" w:lineRule="auto"/>
              <w:rPr>
                <w:rFonts w:ascii="Arial"/>
              </w:rPr>
            </w:pPr>
          </w:p>
          <w:p>
            <w:pPr>
              <w:spacing w:line="2986" w:lineRule="exact"/>
              <w:ind w:firstLine="110"/>
              <w:textAlignment w:val="center"/>
            </w:pPr>
            <w:r>
              <w:drawing>
                <wp:inline distT="0" distB="0" distL="0" distR="0">
                  <wp:extent cx="5850890" cy="1895475"/>
                  <wp:effectExtent l="0" t="0" r="1270" b="9525"/>
                  <wp:docPr id="31" name="IM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 2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0890" cy="1896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993" w:type="dxa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序号</w:t>
            </w:r>
          </w:p>
        </w:tc>
        <w:tc>
          <w:tcPr>
            <w:tcW w:w="5245" w:type="dxa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标注部位</w:t>
            </w:r>
          </w:p>
        </w:tc>
        <w:tc>
          <w:tcPr>
            <w:tcW w:w="1699" w:type="dxa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标注内容</w:t>
            </w:r>
          </w:p>
        </w:tc>
        <w:tc>
          <w:tcPr>
            <w:tcW w:w="1561" w:type="dxa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精度等级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993" w:type="dxa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>
            <w:pPr>
              <w:spacing w:line="240" w:lineRule="atLeast"/>
              <w:contextualSpacing/>
              <w:jc w:val="left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面M9、面M11、面M14</w:t>
            </w:r>
          </w:p>
        </w:tc>
        <w:tc>
          <w:tcPr>
            <w:tcW w:w="1699" w:type="dxa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工艺基准</w:t>
            </w:r>
          </w:p>
        </w:tc>
        <w:tc>
          <w:tcPr>
            <w:tcW w:w="1561" w:type="dxa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993" w:type="dxa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>
            <w:pPr>
              <w:spacing w:line="240" w:lineRule="atLeast"/>
              <w:contextualSpacing/>
              <w:jc w:val="left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面M8到面M11的距离</w:t>
            </w:r>
          </w:p>
        </w:tc>
        <w:tc>
          <w:tcPr>
            <w:tcW w:w="1699" w:type="dxa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尺寸精度</w:t>
            </w:r>
          </w:p>
        </w:tc>
        <w:tc>
          <w:tcPr>
            <w:tcW w:w="1561" w:type="dxa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H7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993" w:type="dxa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>
            <w:pPr>
              <w:spacing w:line="240" w:lineRule="atLeast"/>
              <w:contextualSpacing/>
              <w:jc w:val="left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面M1到面M15的距离</w:t>
            </w:r>
          </w:p>
        </w:tc>
        <w:tc>
          <w:tcPr>
            <w:tcW w:w="1699" w:type="dxa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尺寸精度</w:t>
            </w:r>
          </w:p>
        </w:tc>
        <w:tc>
          <w:tcPr>
            <w:tcW w:w="1561" w:type="dxa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Js8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993" w:type="dxa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>
            <w:pPr>
              <w:spacing w:line="240" w:lineRule="atLeast"/>
              <w:contextualSpacing/>
              <w:jc w:val="left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M3孔的轴线到M4孔的轴线的距离</w:t>
            </w:r>
          </w:p>
        </w:tc>
        <w:tc>
          <w:tcPr>
            <w:tcW w:w="1699" w:type="dxa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尺寸精度</w:t>
            </w:r>
          </w:p>
        </w:tc>
        <w:tc>
          <w:tcPr>
            <w:tcW w:w="1561" w:type="dxa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s6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993" w:type="dxa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>
            <w:pPr>
              <w:spacing w:line="240" w:lineRule="atLeast"/>
              <w:contextualSpacing/>
              <w:jc w:val="left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面M15到面M7的距离</w:t>
            </w:r>
          </w:p>
        </w:tc>
        <w:tc>
          <w:tcPr>
            <w:tcW w:w="1699" w:type="dxa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尺寸精度</w:t>
            </w:r>
          </w:p>
        </w:tc>
        <w:tc>
          <w:tcPr>
            <w:tcW w:w="1561" w:type="dxa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c11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993" w:type="dxa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>
            <w:pPr>
              <w:spacing w:line="240" w:lineRule="atLeast"/>
              <w:contextualSpacing/>
              <w:jc w:val="left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面M10到面M13的距离</w:t>
            </w:r>
          </w:p>
        </w:tc>
        <w:tc>
          <w:tcPr>
            <w:tcW w:w="1699" w:type="dxa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尺寸精度</w:t>
            </w:r>
          </w:p>
        </w:tc>
        <w:tc>
          <w:tcPr>
            <w:tcW w:w="1561" w:type="dxa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d9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993" w:type="dxa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>
            <w:pPr>
              <w:spacing w:line="240" w:lineRule="atLeast"/>
              <w:contextualSpacing/>
              <w:jc w:val="left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面M6到面M9的距离</w:t>
            </w:r>
          </w:p>
        </w:tc>
        <w:tc>
          <w:tcPr>
            <w:tcW w:w="1699" w:type="dxa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尺寸精度</w:t>
            </w:r>
          </w:p>
        </w:tc>
        <w:tc>
          <w:tcPr>
            <w:tcW w:w="1561" w:type="dxa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C11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993" w:type="dxa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>
            <w:pPr>
              <w:spacing w:line="240" w:lineRule="atLeast"/>
              <w:contextualSpacing/>
              <w:jc w:val="left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面M11对面M6</w:t>
            </w:r>
          </w:p>
        </w:tc>
        <w:tc>
          <w:tcPr>
            <w:tcW w:w="1699" w:type="dxa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垂直度</w:t>
            </w:r>
          </w:p>
        </w:tc>
        <w:tc>
          <w:tcPr>
            <w:tcW w:w="1561" w:type="dxa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7级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993" w:type="dxa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>
            <w:pPr>
              <w:spacing w:line="240" w:lineRule="atLeast"/>
              <w:contextualSpacing/>
              <w:jc w:val="left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面M9对面M6</w:t>
            </w:r>
          </w:p>
        </w:tc>
        <w:tc>
          <w:tcPr>
            <w:tcW w:w="1699" w:type="dxa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平行度</w:t>
            </w:r>
          </w:p>
        </w:tc>
        <w:tc>
          <w:tcPr>
            <w:tcW w:w="1561" w:type="dxa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8级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993" w:type="dxa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>
            <w:pPr>
              <w:spacing w:line="240" w:lineRule="atLeast"/>
              <w:contextualSpacing/>
              <w:jc w:val="left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面M9、面M11、面M14的表面</w:t>
            </w:r>
          </w:p>
        </w:tc>
        <w:tc>
          <w:tcPr>
            <w:tcW w:w="1699" w:type="dxa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表面粗糙度</w:t>
            </w:r>
          </w:p>
        </w:tc>
        <w:tc>
          <w:tcPr>
            <w:tcW w:w="1561" w:type="dxa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1.6μm</w:t>
            </w:r>
          </w:p>
        </w:tc>
      </w:tr>
    </w:tbl>
    <w:p>
      <w:pPr>
        <w:autoSpaceDE w:val="0"/>
        <w:autoSpaceDN w:val="0"/>
        <w:adjustRightInd w:val="0"/>
        <w:spacing w:line="460" w:lineRule="exact"/>
        <w:jc w:val="left"/>
        <w:rPr>
          <w:rFonts w:ascii="方正大标宋_GBK" w:hAnsi="方正大标宋_GBK" w:eastAsia="方正大标宋_GBK" w:cs="方正大标宋_GBK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460" w:lineRule="exact"/>
        <w:jc w:val="left"/>
        <w:rPr>
          <w:rFonts w:ascii="方正大标宋_GBK" w:hAnsi="方正大标宋_GBK" w:eastAsia="方正大标宋_GBK" w:cs="方正大标宋_GBK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134" w:right="1134" w:bottom="1134" w:left="1134" w:header="851" w:footer="851" w:gutter="0"/>
          <w:pgNumType w:start="1"/>
          <w:cols w:space="720" w:num="1"/>
          <w:docGrid w:linePitch="312" w:charSpace="0"/>
        </w:sectPr>
      </w:pPr>
    </w:p>
    <w:p>
      <w:pPr>
        <w:spacing w:line="360" w:lineRule="auto"/>
        <w:contextualSpacing/>
        <w:rPr>
          <w:rFonts w:ascii="仿宋" w:hAnsi="仿宋" w:eastAsia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pStyle w:val="13"/>
        <w:snapToGrid/>
        <w:ind w:left="960"/>
        <w:contextualSpacing/>
        <w:rPr>
          <w:rFonts w:ascii="仿宋" w:hAnsi="仿宋" w:eastAsia="仿宋"/>
          <w:b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-15875</wp:posOffset>
                </wp:positionV>
                <wp:extent cx="6467475" cy="0"/>
                <wp:effectExtent l="0" t="0" r="9525" b="1905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6.2pt;margin-top:-1.25pt;height:0pt;width:509.25pt;z-index:251665408;mso-width-relative:page;mso-height-relative:page;" filled="f" stroked="t" coordsize="21600,21600" o:gfxdata="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FPZujXAAAA&#10;CQEAAA8AAAAAAAAAAQAgAAAAIgAAAGRycy9kb3ducmV2LnhtbFBLAQIUABQAAAAIAIdO4kC2R78L&#10;5QEAALUDAAAOAAAAAAAAAAEAIAAAACYBAABkcnMvZTJvRG9jLnhtbFBLBQYAAAAABgAGAFkBAAB9&#10;BQAAAAA=&#10;">
                <v:fill on="f" focussize="0,0"/>
                <v:stroke weight="0.5pt" color="#000000 [3213]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-520065</wp:posOffset>
                </wp:positionV>
                <wp:extent cx="962025" cy="453390"/>
                <wp:effectExtent l="0" t="0" r="2857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533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pacing w:line="640" w:lineRule="exact"/>
                              <w:contextualSpacing/>
                              <w:jc w:val="center"/>
                              <w:rPr>
                                <w:rFonts w:ascii="华文仿宋" w:hAnsi="华文仿宋" w:eastAsia="华文仿宋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b/>
                                <w:sz w:val="36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2pt;margin-top:-40.95pt;height:35.7pt;width:75.75pt;z-index:251664384;mso-width-relative:page;mso-height-relative:page;" filled="f" stroked="t" coordsize="21600,21600" o:gfxdata="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nkKz79cAAAALAQAADwAAAAAAAAABACAAAAAiAAAAZHJz&#10;L2Rvd25yZXYueG1sUEsBAhQAFAAAAAgAh07iQDhU7LI+AgAAXgQAAA4AAAAAAAAAAQAgAAAAJgEA&#10;AGRycy9lMm9Eb2MueG1sUEsFBgAAAAAGAAYAWQEAANYFAAAAAA==&#10;">
                <v:fill on="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pacing w:line="640" w:lineRule="exact"/>
                        <w:contextualSpacing/>
                        <w:jc w:val="center"/>
                        <w:rPr>
                          <w:rFonts w:ascii="华文仿宋" w:hAnsi="华文仿宋" w:eastAsia="华文仿宋"/>
                          <w:b/>
                          <w:sz w:val="36"/>
                        </w:rPr>
                      </w:pPr>
                      <w:r>
                        <w:rPr>
                          <w:rFonts w:hint="eastAsia" w:ascii="华文仿宋" w:hAnsi="华文仿宋" w:eastAsia="华文仿宋"/>
                          <w:b/>
                          <w:sz w:val="36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-405765</wp:posOffset>
                </wp:positionV>
                <wp:extent cx="2571750" cy="333375"/>
                <wp:effectExtent l="0" t="0" r="19050" b="28575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333375"/>
                          <a:chOff x="0" y="0"/>
                          <a:chExt cx="2571750" cy="398859"/>
                        </a:xfrm>
                      </wpg:grpSpPr>
                      <wps:wsp>
                        <wps:cNvPr id="16" name="文本框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6325" cy="39885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pacing w:line="400" w:lineRule="exact"/>
                                <w:contextualSpacing/>
                                <w:jc w:val="center"/>
                                <w:rPr>
                                  <w:rFonts w:ascii="华文仿宋" w:hAnsi="华文仿宋" w:eastAsia="华文仿宋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hint="eastAsia" w:ascii="华文仿宋" w:hAnsi="华文仿宋" w:eastAsia="华文仿宋"/>
                                  <w:b/>
                                  <w:sz w:val="36"/>
                                </w:rPr>
                                <w:t>赛位号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文本框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0"/>
                            <a:ext cx="1428750" cy="39885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pacing w:line="640" w:lineRule="exact"/>
                                <w:contextualSpacing/>
                                <w:jc w:val="left"/>
                                <w:rPr>
                                  <w:rFonts w:ascii="华文仿宋" w:hAnsi="华文仿宋" w:eastAsia="华文仿宋"/>
                                  <w:b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0.55pt;margin-top:-31.95pt;height:26.25pt;width:202.5pt;z-index:251666432;mso-width-relative:page;mso-height-relative:page;" coordsize="2571750,398859" o:gfxdata="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">
                <o:lock v:ext="edit" aspectratio="f"/>
                <v:shape id="_x0000_s1026" o:spid="_x0000_s1026" o:spt="202" type="#_x0000_t202" style="position:absolute;left:0;top:0;height:398859;width:1076325;" filled="f" stroked="t" coordsize="21600,21600" o:gfxdata="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7PZ3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pacing w:line="400" w:lineRule="exact"/>
                          <w:contextualSpacing/>
                          <w:jc w:val="center"/>
                          <w:rPr>
                            <w:rFonts w:ascii="华文仿宋" w:hAnsi="华文仿宋" w:eastAsia="华文仿宋"/>
                            <w:b/>
                            <w:sz w:val="36"/>
                          </w:rPr>
                        </w:pPr>
                        <w:r>
                          <w:rPr>
                            <w:rFonts w:hint="eastAsia" w:ascii="华文仿宋" w:hAnsi="华文仿宋" w:eastAsia="华文仿宋"/>
                            <w:b/>
                            <w:sz w:val="36"/>
                          </w:rPr>
                          <w:t>赛位号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143000;top:0;height:398859;width:1428750;" filled="f" stroked="t" coordsize="21600,21600" o:gfxdata="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6BT7L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pacing w:line="640" w:lineRule="exact"/>
                          <w:contextualSpacing/>
                          <w:jc w:val="left"/>
                          <w:rPr>
                            <w:rFonts w:ascii="华文仿宋" w:hAnsi="华文仿宋" w:eastAsia="华文仿宋"/>
                            <w:b/>
                            <w:sz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密               封               处</w:t>
      </w:r>
    </w:p>
    <w:p>
      <w:pPr>
        <w:pStyle w:val="13"/>
        <w:snapToGrid/>
        <w:contextualSpacing/>
        <w:rPr>
          <w:rFonts w:ascii="仿宋" w:hAnsi="仿宋" w:eastAsia="仿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零件质量检测报告单</w:t>
      </w:r>
    </w:p>
    <w:tbl>
      <w:tblPr>
        <w:tblStyle w:val="6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85"/>
        <w:gridCol w:w="415"/>
        <w:gridCol w:w="163"/>
        <w:gridCol w:w="632"/>
        <w:gridCol w:w="1720"/>
        <w:gridCol w:w="832"/>
        <w:gridCol w:w="741"/>
        <w:gridCol w:w="7"/>
        <w:gridCol w:w="102"/>
        <w:gridCol w:w="851"/>
        <w:gridCol w:w="850"/>
        <w:gridCol w:w="845"/>
        <w:gridCol w:w="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776" w:type="dxa"/>
            <w:gridSpan w:val="14"/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测量零件图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  <w:jc w:val="center"/>
        </w:trPr>
        <w:tc>
          <w:tcPr>
            <w:tcW w:w="9776" w:type="dxa"/>
            <w:gridSpan w:val="14"/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776" w:type="dxa"/>
            <w:gridSpan w:val="14"/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测    量    结    果  （毫米）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7" w:hRule="atLeast"/>
          <w:jc w:val="center"/>
        </w:trPr>
        <w:tc>
          <w:tcPr>
            <w:tcW w:w="735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零件</w:t>
            </w:r>
          </w:p>
          <w:p>
            <w:pPr>
              <w:widowControl/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095" w:type="dxa"/>
            <w:gridSpan w:val="4"/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检测件数</w:t>
            </w:r>
          </w:p>
        </w:tc>
        <w:tc>
          <w:tcPr>
            <w:tcW w:w="1682" w:type="dxa"/>
            <w:gridSpan w:val="4"/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允许读数误差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±0.003mm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3" w:hRule="atLeast"/>
          <w:jc w:val="center"/>
        </w:trPr>
        <w:tc>
          <w:tcPr>
            <w:tcW w:w="735" w:type="dxa"/>
            <w:vMerge w:val="restart"/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1210" w:type="dxa"/>
            <w:gridSpan w:val="3"/>
            <w:vMerge w:val="restart"/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尺寸</w:t>
            </w:r>
          </w:p>
          <w:p>
            <w:pPr>
              <w:widowControl/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720" w:type="dxa"/>
            <w:vMerge w:val="restart"/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使用的</w:t>
            </w:r>
          </w:p>
          <w:p>
            <w:pPr>
              <w:widowControl/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量具</w:t>
            </w:r>
          </w:p>
        </w:tc>
        <w:tc>
          <w:tcPr>
            <w:tcW w:w="4228" w:type="dxa"/>
            <w:gridSpan w:val="7"/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测量结果</w:t>
            </w:r>
          </w:p>
        </w:tc>
        <w:tc>
          <w:tcPr>
            <w:tcW w:w="998" w:type="dxa"/>
            <w:vMerge w:val="restart"/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  <w:p>
            <w:pPr>
              <w:widowControl/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gridSpan w:val="3"/>
            <w:vMerge w:val="continue"/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2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NO.1</w:t>
            </w:r>
          </w:p>
        </w:tc>
        <w:tc>
          <w:tcPr>
            <w:tcW w:w="748" w:type="dxa"/>
            <w:gridSpan w:val="2"/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NO.2</w:t>
            </w:r>
          </w:p>
        </w:tc>
        <w:tc>
          <w:tcPr>
            <w:tcW w:w="953" w:type="dxa"/>
            <w:gridSpan w:val="2"/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NO.3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NO.4</w:t>
            </w:r>
          </w:p>
        </w:tc>
        <w:tc>
          <w:tcPr>
            <w:tcW w:w="845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NO.5</w:t>
            </w:r>
          </w:p>
        </w:tc>
        <w:tc>
          <w:tcPr>
            <w:tcW w:w="998" w:type="dxa"/>
            <w:vMerge w:val="continue"/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5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ind w:left="-84" w:leftChars="-40"/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2" w:type="dxa"/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8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5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8" w:type="dxa"/>
            <w:gridSpan w:val="2"/>
            <w:tcBorders>
              <w:right w:val="nil"/>
            </w:tcBorders>
            <w:vAlign w:val="center"/>
          </w:tcPr>
          <w:p>
            <w:pPr>
              <w:widowControl/>
              <w:ind w:left="-84" w:leftChars="-40" w:right="-107" w:rightChars="-51" w:firstLine="8" w:firstLineChars="4"/>
              <w:contextualSpacing/>
              <w:jc w:val="right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2" w:type="dxa"/>
            <w:tcBorders>
              <w:left w:val="nil"/>
            </w:tcBorders>
            <w:vAlign w:val="center"/>
          </w:tcPr>
          <w:p>
            <w:pPr>
              <w:widowControl/>
              <w:ind w:left="-93" w:leftChars="-55" w:hanging="22" w:hangingChars="15"/>
              <w:contextualSpacing/>
              <w:rPr>
                <w:rFonts w:ascii="仿宋" w:hAnsi="仿宋" w:eastAsia="仿宋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2" w:type="dxa"/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8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5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5" w:type="dxa"/>
            <w:tcBorders>
              <w:right w:val="nil"/>
            </w:tcBorders>
            <w:vAlign w:val="center"/>
          </w:tcPr>
          <w:p>
            <w:pPr>
              <w:widowControl/>
              <w:ind w:left="-84" w:leftChars="-40" w:right="-109" w:rightChars="-52"/>
              <w:contextualSpacing/>
              <w:jc w:val="right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ind w:left="-84" w:leftChars="-40"/>
              <w:contextualSpacing/>
              <w:jc w:val="left"/>
              <w:rPr>
                <w:rFonts w:ascii="仿宋" w:hAnsi="仿宋" w:eastAsia="仿宋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2" w:type="dxa"/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1" w:type="dxa"/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735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8" w:type="dxa"/>
            <w:gridSpan w:val="2"/>
            <w:tcBorders>
              <w:right w:val="nil"/>
            </w:tcBorders>
            <w:vAlign w:val="center"/>
          </w:tcPr>
          <w:p>
            <w:pPr>
              <w:widowControl/>
              <w:ind w:right="-29" w:rightChars="-14"/>
              <w:contextualSpacing/>
              <w:jc w:val="right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2" w:type="dxa"/>
            <w:tcBorders>
              <w:left w:val="nil"/>
            </w:tcBorders>
            <w:vAlign w:val="center"/>
          </w:tcPr>
          <w:p>
            <w:pPr>
              <w:widowControl/>
              <w:ind w:left="-55" w:leftChars="-26"/>
              <w:contextualSpacing/>
              <w:rPr>
                <w:rFonts w:ascii="仿宋" w:hAnsi="仿宋" w:eastAsia="仿宋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2" w:type="dxa"/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8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735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ind w:left="-84" w:leftChars="-40"/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2" w:type="dxa"/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8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5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ind w:left="-84" w:leftChars="-40"/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2" w:type="dxa"/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8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3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35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结论</w:t>
            </w:r>
          </w:p>
        </w:tc>
        <w:tc>
          <w:tcPr>
            <w:tcW w:w="9041" w:type="dxa"/>
            <w:gridSpan w:val="13"/>
            <w:vAlign w:val="center"/>
          </w:tcPr>
          <w:p>
            <w:pPr>
              <w:widowControl/>
              <w:contextualSpacing/>
              <w:jc w:val="left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合格品              次品               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735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处理意见</w:t>
            </w:r>
          </w:p>
        </w:tc>
        <w:tc>
          <w:tcPr>
            <w:tcW w:w="9041" w:type="dxa"/>
            <w:gridSpan w:val="13"/>
            <w:vAlign w:val="center"/>
          </w:tcPr>
          <w:p>
            <w:pPr>
              <w:widowControl/>
              <w:contextualSpacing/>
              <w:jc w:val="left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contextualSpacing/>
        <w:rPr>
          <w:rFonts w:ascii="仿宋" w:hAnsi="仿宋" w:eastAsia="仿宋" w:cs="黑体"/>
          <w:color w:val="000000" w:themeColor="text1"/>
          <w:kern w:val="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黑体"/>
          <w:color w:val="000000" w:themeColor="text1"/>
          <w:kern w:val="0"/>
          <w:szCs w:val="30"/>
          <w14:textFill>
            <w14:solidFill>
              <w14:schemeClr w14:val="tx1"/>
            </w14:solidFill>
          </w14:textFill>
        </w:rPr>
        <w:t>注意事项：</w:t>
      </w:r>
    </w:p>
    <w:p>
      <w:pPr>
        <w:spacing w:line="400" w:lineRule="exact"/>
        <w:ind w:firstLine="420" w:firstLineChars="200"/>
        <w:contextualSpacing/>
        <w:rPr>
          <w:rFonts w:ascii="仿宋" w:hAnsi="仿宋" w:eastAsia="仿宋" w:cs="黑体"/>
          <w:color w:val="000000" w:themeColor="text1"/>
          <w:kern w:val="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黑体"/>
          <w:color w:val="000000" w:themeColor="text1"/>
          <w:kern w:val="0"/>
          <w:szCs w:val="30"/>
          <w14:textFill>
            <w14:solidFill>
              <w14:schemeClr w14:val="tx1"/>
            </w14:solidFill>
          </w14:textFill>
        </w:rPr>
        <w:t>1.参赛选手必须在零件质量检测报告单上面正确填写“赛位号”“零件名称”“检测件数”。</w:t>
      </w:r>
    </w:p>
    <w:p>
      <w:pPr>
        <w:spacing w:line="400" w:lineRule="exact"/>
        <w:ind w:firstLine="420" w:firstLineChars="200"/>
        <w:contextualSpacing/>
        <w:rPr>
          <w:rFonts w:ascii="仿宋" w:hAnsi="仿宋" w:eastAsia="仿宋" w:cs="黑体"/>
          <w:color w:val="000000" w:themeColor="text1"/>
          <w:kern w:val="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黑体"/>
          <w:color w:val="000000" w:themeColor="text1"/>
          <w:kern w:val="0"/>
          <w:szCs w:val="30"/>
          <w14:textFill>
            <w14:solidFill>
              <w14:schemeClr w14:val="tx1"/>
            </w14:solidFill>
          </w14:textFill>
        </w:rPr>
        <w:t>2.参赛选手必须按任务书要求，检测零件指定部位每个尺寸是否合格，然后用“√”标记做出零件属于合格品、次品还是废品的检测结论，并简要描述做出检测结论的理由及对零件的处理意见：合格品——入库；次品——返修（哪个尺寸？怎样返修？）；废品——废弃。</w:t>
      </w:r>
    </w:p>
    <w:p>
      <w:pPr>
        <w:spacing w:line="400" w:lineRule="exact"/>
        <w:ind w:firstLine="420" w:firstLineChars="200"/>
        <w:contextualSpacing/>
        <w:rPr>
          <w:rFonts w:ascii="仿宋" w:hAnsi="仿宋" w:eastAsia="仿宋" w:cs="仿宋_GB2312"/>
          <w:b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黑体"/>
          <w:color w:val="000000" w:themeColor="text1"/>
          <w:kern w:val="0"/>
          <w:szCs w:val="30"/>
          <w14:textFill>
            <w14:solidFill>
              <w14:schemeClr w14:val="tx1"/>
            </w14:solidFill>
          </w14:textFill>
        </w:rPr>
        <w:t>3.不得在本报告书上标记除规定答题以外的信息，否则以作弊论处。</w:t>
      </w:r>
    </w:p>
    <w:p>
      <w:pPr>
        <w:spacing w:line="480" w:lineRule="exact"/>
        <w:ind w:firstLine="126" w:firstLineChars="35"/>
        <w:contextualSpacing/>
        <w:rPr>
          <w:rFonts w:ascii="仿宋" w:hAnsi="仿宋" w:eastAsia="仿宋" w:cs="仿宋_GB2312"/>
          <w:b/>
          <w:bCs/>
          <w:color w:val="000000" w:themeColor="text1"/>
          <w:sz w:val="40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-36195</wp:posOffset>
                </wp:positionV>
                <wp:extent cx="1057275" cy="429260"/>
                <wp:effectExtent l="6350" t="6350" r="18415" b="63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292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3pt;margin-top:-2.85pt;height:33.8pt;width:83.25pt;z-index:251663360;v-text-anchor:middle;mso-width-relative:page;mso-height-relative:page;" filled="f" stroked="t" coordsize="21600,21600" o:gfxdata="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3GAtY2AAAAAgBAAAPAAAAAAAAAAEAIAAAACIAAABkcnMvZG93bnJldi54bWxQSwEC&#10;FAAUAAAACACHTuJAW/g7x2YCAADNBAAADgAAAAAAAAABACAAAAAnAQAAZHJzL2Uyb0RvYy54bWxQ&#10;SwUGAAAAAAYABgBZAQAA/wUAAAAA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_GB2312"/>
          <w:b/>
          <w:bCs/>
          <w:color w:val="000000" w:themeColor="text1"/>
          <w:sz w:val="40"/>
          <w:szCs w:val="44"/>
          <w14:textFill>
            <w14:solidFill>
              <w14:schemeClr w14:val="tx1"/>
            </w14:solidFill>
          </w14:textFill>
        </w:rPr>
        <w:t>附件三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doub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4501"/>
      </w:tblGrid>
      <w:tr>
        <w:tblPrEx>
          <w:tblBorders>
            <w:top w:val="none" w:color="auto" w:sz="0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spacing w:line="480" w:lineRule="exact"/>
              <w:jc w:val="left"/>
              <w:rPr>
                <w:rFonts w:ascii="仿宋" w:hAnsi="仿宋" w:eastAsia="仿宋" w:cs="Calibri"/>
                <w:b/>
                <w:kern w:val="0"/>
                <w:sz w:val="36"/>
                <w:szCs w:val="28"/>
              </w:rPr>
            </w:pPr>
          </w:p>
        </w:tc>
        <w:tc>
          <w:tcPr>
            <w:tcW w:w="4501" w:type="dxa"/>
          </w:tcPr>
          <w:p>
            <w:pPr>
              <w:spacing w:line="480" w:lineRule="exact"/>
              <w:ind w:firstLine="723"/>
              <w:jc w:val="left"/>
              <w:rPr>
                <w:rFonts w:ascii="仿宋" w:hAnsi="仿宋" w:eastAsia="仿宋" w:cs="Calibri"/>
                <w:b/>
                <w:kern w:val="0"/>
                <w:sz w:val="36"/>
                <w:szCs w:val="28"/>
              </w:rPr>
            </w:pPr>
            <w:r>
              <w:rPr>
                <w:rFonts w:hint="eastAsia" w:ascii="仿宋" w:hAnsi="仿宋" w:eastAsia="仿宋" w:cs="Calibri"/>
                <w:b/>
                <w:kern w:val="0"/>
                <w:sz w:val="36"/>
                <w:szCs w:val="28"/>
              </w:rPr>
              <w:t>赛位号：</w:t>
            </w:r>
            <w:r>
              <w:rPr>
                <w:rFonts w:hint="eastAsia" w:ascii="仿宋" w:hAnsi="仿宋" w:eastAsia="仿宋" w:cs="Calibri"/>
                <w:b/>
                <w:kern w:val="0"/>
                <w:sz w:val="36"/>
                <w:szCs w:val="28"/>
                <w:u w:val="single"/>
              </w:rPr>
              <w:t xml:space="preserve">            </w:t>
            </w:r>
          </w:p>
        </w:tc>
      </w:tr>
    </w:tbl>
    <w:p>
      <w:pPr>
        <w:spacing w:line="480" w:lineRule="exact"/>
        <w:jc w:val="center"/>
        <w:rPr>
          <w:rFonts w:ascii="仿宋" w:hAnsi="仿宋" w:eastAsia="仿宋"/>
          <w:sz w:val="36"/>
          <w:szCs w:val="28"/>
        </w:rPr>
      </w:pPr>
      <w:r>
        <w:rPr>
          <w:rFonts w:hint="eastAsia" w:ascii="仿宋" w:hAnsi="仿宋" w:eastAsia="仿宋"/>
          <w:sz w:val="24"/>
          <w:szCs w:val="28"/>
        </w:rPr>
        <w:t>密             封             线</w:t>
      </w:r>
    </w:p>
    <w:p>
      <w:pPr>
        <w:spacing w:before="240" w:beforeLines="100" w:line="360" w:lineRule="auto"/>
        <w:jc w:val="center"/>
        <w:rPr>
          <w:rFonts w:ascii="仿宋" w:hAnsi="仿宋" w:eastAsia="仿宋"/>
          <w:b/>
          <w:sz w:val="36"/>
          <w:szCs w:val="28"/>
        </w:rPr>
      </w:pPr>
      <w:r>
        <w:rPr>
          <w:rFonts w:hint="eastAsia" w:ascii="仿宋" w:hAnsi="仿宋" w:eastAsia="仿宋"/>
          <w:b/>
          <w:sz w:val="36"/>
          <w:szCs w:val="28"/>
        </w:rPr>
        <w:t>机构优化答题纸</w:t>
      </w:r>
    </w:p>
    <w:tbl>
      <w:tblPr>
        <w:tblStyle w:val="7"/>
        <w:tblpPr w:leftFromText="180" w:rightFromText="180" w:vertAnchor="text" w:horzAnchor="margin" w:tblpXSpec="right" w:tblpY="15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01" w:type="dxa"/>
          </w:tcPr>
          <w:p>
            <w:pPr>
              <w:spacing w:line="480" w:lineRule="auto"/>
              <w:ind w:hanging="262"/>
              <w:contextualSpacing/>
              <w:jc w:val="center"/>
              <w:rPr>
                <w:rFonts w:ascii="仿宋" w:hAnsi="仿宋" w:eastAsia="仿宋" w:cs="Calibri"/>
                <w:b/>
                <w:bCs/>
                <w:kern w:val="0"/>
                <w:sz w:val="36"/>
                <w:szCs w:val="30"/>
              </w:rPr>
            </w:pPr>
            <w:r>
              <w:rPr>
                <w:rFonts w:hint="eastAsia" w:ascii="仿宋" w:hAnsi="仿宋" w:eastAsia="仿宋" w:cs="Calibri"/>
                <w:b/>
                <w:bCs/>
                <w:kern w:val="0"/>
                <w:sz w:val="28"/>
                <w:szCs w:val="30"/>
              </w:rPr>
              <w:t>得分</w:t>
            </w:r>
          </w:p>
        </w:tc>
        <w:tc>
          <w:tcPr>
            <w:tcW w:w="1275" w:type="dxa"/>
          </w:tcPr>
          <w:p>
            <w:pPr>
              <w:spacing w:line="480" w:lineRule="auto"/>
              <w:ind w:firstLine="723"/>
              <w:contextualSpacing/>
              <w:jc w:val="center"/>
              <w:rPr>
                <w:rFonts w:ascii="仿宋" w:hAnsi="仿宋" w:eastAsia="仿宋" w:cs="Calibri"/>
                <w:b/>
                <w:bCs/>
                <w:kern w:val="0"/>
                <w:sz w:val="36"/>
                <w:szCs w:val="30"/>
              </w:rPr>
            </w:pPr>
          </w:p>
        </w:tc>
      </w:tr>
    </w:tbl>
    <w:p>
      <w:pPr>
        <w:spacing w:line="480" w:lineRule="exact"/>
        <w:jc w:val="left"/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sz w:val="28"/>
          <w:szCs w:val="28"/>
        </w:rPr>
        <w:t>一、</w:t>
      </w:r>
      <w:r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本套机构</w:t>
      </w: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存在哪几方面的错误？</w:t>
      </w:r>
    </w:p>
    <w:p>
      <w:pPr>
        <w:spacing w:line="480" w:lineRule="exact"/>
        <w:ind w:firstLine="1245" w:firstLineChars="443"/>
        <w:jc w:val="left"/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jc w:val="left"/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jc w:val="left"/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jc w:val="left"/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jc w:val="left"/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7"/>
        <w:tblpPr w:leftFromText="180" w:rightFromText="180" w:vertAnchor="text" w:horzAnchor="margin" w:tblpXSpec="right" w:tblpY="35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01" w:type="dxa"/>
          </w:tcPr>
          <w:p>
            <w:pPr>
              <w:spacing w:line="480" w:lineRule="auto"/>
              <w:ind w:firstLine="22"/>
              <w:contextualSpacing/>
              <w:jc w:val="center"/>
              <w:rPr>
                <w:rFonts w:ascii="仿宋" w:hAnsi="仿宋" w:eastAsia="仿宋" w:cs="Calibri"/>
                <w:b/>
                <w:bCs/>
                <w:kern w:val="0"/>
                <w:sz w:val="36"/>
                <w:szCs w:val="30"/>
              </w:rPr>
            </w:pPr>
            <w:r>
              <w:rPr>
                <w:rFonts w:hint="eastAsia" w:ascii="仿宋" w:hAnsi="仿宋" w:eastAsia="仿宋" w:cs="Calibri"/>
                <w:b/>
                <w:bCs/>
                <w:kern w:val="0"/>
                <w:sz w:val="28"/>
                <w:szCs w:val="30"/>
              </w:rPr>
              <w:t>得分</w:t>
            </w:r>
          </w:p>
        </w:tc>
        <w:tc>
          <w:tcPr>
            <w:tcW w:w="1275" w:type="dxa"/>
          </w:tcPr>
          <w:p>
            <w:pPr>
              <w:spacing w:line="480" w:lineRule="auto"/>
              <w:ind w:firstLine="723"/>
              <w:contextualSpacing/>
              <w:jc w:val="center"/>
              <w:rPr>
                <w:rFonts w:ascii="仿宋" w:hAnsi="仿宋" w:eastAsia="仿宋" w:cs="Calibri"/>
                <w:b/>
                <w:bCs/>
                <w:kern w:val="0"/>
                <w:sz w:val="36"/>
                <w:szCs w:val="30"/>
              </w:rPr>
            </w:pPr>
          </w:p>
        </w:tc>
      </w:tr>
    </w:tbl>
    <w:p>
      <w:pPr>
        <w:spacing w:line="480" w:lineRule="exact"/>
        <w:jc w:val="left"/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jc w:val="left"/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二、请分别针对上述问题点，说明优化方案。</w:t>
      </w:r>
    </w:p>
    <w:p>
      <w:pPr>
        <w:spacing w:line="480" w:lineRule="exact"/>
        <w:jc w:val="left"/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jc w:val="left"/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jc w:val="left"/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jc w:val="left"/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jc w:val="left"/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jc w:val="left"/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jc w:val="left"/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contextualSpacing/>
        <w:rPr>
          <w:rFonts w:ascii="仿宋" w:hAnsi="仿宋" w:eastAsia="仿宋" w:cs="仿宋_GB2312"/>
          <w:b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contextualSpacing/>
        <w:rPr>
          <w:rFonts w:ascii="仿宋" w:hAnsi="仿宋" w:eastAsia="仿宋" w:cs="仿宋_GB2312"/>
          <w:b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contextualSpacing/>
        <w:rPr>
          <w:rFonts w:ascii="仿宋" w:hAnsi="仿宋" w:eastAsia="仿宋" w:cs="仿宋_GB2312"/>
          <w:b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contextualSpacing/>
        <w:rPr>
          <w:rFonts w:ascii="仿宋" w:hAnsi="仿宋" w:eastAsia="仿宋" w:cs="仿宋_GB2312"/>
          <w:b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contextualSpacing/>
        <w:rPr>
          <w:rFonts w:ascii="仿宋" w:hAnsi="仿宋" w:eastAsia="仿宋" w:cs="仿宋_GB2312"/>
          <w:b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contextualSpacing/>
        <w:rPr>
          <w:rFonts w:ascii="仿宋" w:hAnsi="仿宋" w:eastAsia="仿宋" w:cs="仿宋_GB2312"/>
          <w:b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contextualSpacing/>
        <w:rPr>
          <w:rFonts w:ascii="仿宋" w:hAnsi="仿宋" w:eastAsia="仿宋" w:cs="仿宋_GB2312"/>
          <w:b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contextualSpacing/>
        <w:rPr>
          <w:rFonts w:ascii="仿宋" w:hAnsi="仿宋" w:eastAsia="仿宋" w:cs="仿宋_GB2312"/>
          <w:b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contextualSpacing/>
        <w:rPr>
          <w:rFonts w:ascii="仿宋" w:hAnsi="仿宋" w:eastAsia="仿宋" w:cs="仿宋_GB2312"/>
          <w:b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contextualSpacing/>
        <w:rPr>
          <w:rFonts w:ascii="仿宋" w:hAnsi="仿宋" w:eastAsia="仿宋" w:cs="仿宋_GB2312"/>
          <w:b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contextualSpacing/>
        <w:rPr>
          <w:rFonts w:ascii="仿宋" w:hAnsi="仿宋" w:eastAsia="仿宋" w:cs="仿宋_GB2312"/>
          <w:b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contextualSpacing/>
        <w:rPr>
          <w:rFonts w:ascii="仿宋" w:hAnsi="仿宋" w:eastAsia="仿宋" w:cs="仿宋_GB2312"/>
          <w:b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contextualSpacing/>
        <w:rPr>
          <w:rFonts w:ascii="仿宋" w:hAnsi="仿宋" w:eastAsia="仿宋" w:cs="仿宋_GB2312"/>
          <w:b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contextualSpacing/>
        <w:rPr>
          <w:rFonts w:ascii="仿宋" w:hAnsi="仿宋" w:eastAsia="仿宋" w:cs="仿宋_GB2312"/>
          <w:b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contextualSpacing/>
        <w:rPr>
          <w:rFonts w:ascii="宋体" w:hAnsi="宋体"/>
          <w:b/>
          <w:color w:val="000000" w:themeColor="text1"/>
          <w:spacing w:val="-2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pacing w:val="-20"/>
          <w:kern w:val="0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-81915</wp:posOffset>
                </wp:positionV>
                <wp:extent cx="847725" cy="371475"/>
                <wp:effectExtent l="0" t="0" r="28575" b="2857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.45pt;margin-top:-6.45pt;height:29.25pt;width:66.75pt;z-index:251667456;v-text-anchor:middle;mso-width-relative:page;mso-height-relative:page;" filled="f" stroked="t" coordsize="21600,21600" o:gfxdata="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lvc7a1gAAAAoBAAAPAAAAAAAAAAEAIAAAACIAAABkcnMvZG93bnJldi54bWxQSwEC&#10;FAAUAAAACACHTuJAcg39xmgCAADMBAAADgAAAAAAAAABACAAAAAlAQAAZHJzL2Uyb0RvYy54bWxQ&#10;SwUGAAAAAAYABgBZAQAA/wUAAAAA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/>
          <w:b/>
          <w:color w:val="000000" w:themeColor="text1"/>
          <w:spacing w:val="-20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附件四</w:t>
      </w:r>
    </w:p>
    <w:p>
      <w:pPr>
        <w:spacing w:line="480" w:lineRule="auto"/>
        <w:contextualSpacing/>
        <w:jc w:val="center"/>
        <w:rPr>
          <w:rFonts w:ascii="宋体" w:hAnsi="宋体"/>
          <w:b/>
          <w:color w:val="000000" w:themeColor="text1"/>
          <w:spacing w:val="-2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pacing w:val="-20"/>
          <w:kern w:val="0"/>
          <w:sz w:val="32"/>
          <w:szCs w:val="32"/>
          <w14:textFill>
            <w14:solidFill>
              <w14:schemeClr w14:val="tx1"/>
            </w14:solidFill>
          </w14:textFill>
        </w:rPr>
        <w:t>设计任务2</w:t>
      </w:r>
    </w:p>
    <w:p>
      <w:pPr>
        <w:contextualSpacing/>
        <w:rPr>
          <w:rFonts w:ascii="仿宋" w:hAnsi="仿宋" w:eastAsia="仿宋" w:cs="仿宋"/>
          <w:sz w:val="28"/>
          <w:szCs w:val="28"/>
        </w:rPr>
      </w:pPr>
      <w:r>
        <w:rPr>
          <w:rFonts w:hint="eastAsia" w:ascii="宋体" w:hAnsi="宋体" w:eastAsia="仿宋"/>
          <w:b/>
          <w:color w:val="000000" w:themeColor="text1"/>
          <w:spacing w:val="-20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ascii="仿宋" w:hAnsi="仿宋" w:eastAsia="仿宋" w:cs="仿宋"/>
          <w:spacing w:val="1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工作</w:t>
      </w:r>
      <w:r>
        <w:rPr>
          <w:rFonts w:ascii="仿宋" w:hAnsi="仿宋" w:eastAsia="仿宋" w:cs="仿宋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示意图及各零件名称、代号</w:t>
      </w:r>
    </w:p>
    <w:p>
      <w:pPr>
        <w:spacing w:before="152" w:line="216" w:lineRule="auto"/>
        <w:ind w:left="714"/>
        <w:rPr>
          <w:rFonts w:ascii="仿宋" w:hAnsi="仿宋" w:eastAsia="仿宋" w:cs="仿宋"/>
          <w:sz w:val="28"/>
          <w:szCs w:val="28"/>
        </w:rPr>
      </w:pPr>
      <w:r>
        <w:rPr>
          <w:rFonts w:ascii="Times New Roman" w:hAnsi="Times New Roman" w:eastAsia="Times New Roman"/>
          <w:spacing w:val="-2"/>
          <w:sz w:val="28"/>
          <w:szCs w:val="28"/>
        </w:rPr>
        <w:t>1.</w:t>
      </w:r>
      <w:r>
        <w:rPr>
          <w:rFonts w:ascii="仿宋" w:hAnsi="仿宋" w:eastAsia="仿宋" w:cs="仿宋"/>
          <w:spacing w:val="-2"/>
          <w:sz w:val="28"/>
          <w:szCs w:val="28"/>
        </w:rPr>
        <w:t>蜗轮蜗杆分度机构工作示意图</w:t>
      </w:r>
    </w:p>
    <w:p>
      <w:pPr>
        <w:spacing w:before="152" w:line="317" w:lineRule="auto"/>
        <w:ind w:left="142" w:right="121" w:firstLine="55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>蜗轮</w:t>
      </w:r>
      <w:r>
        <w:rPr>
          <w:rFonts w:ascii="仿宋" w:hAnsi="仿宋" w:eastAsia="仿宋" w:cs="仿宋"/>
          <w:spacing w:val="-10"/>
          <w:sz w:val="28"/>
          <w:szCs w:val="28"/>
        </w:rPr>
        <w:t>蜗</w:t>
      </w:r>
      <w:r>
        <w:rPr>
          <w:rFonts w:ascii="仿宋" w:hAnsi="仿宋" w:eastAsia="仿宋" w:cs="仿宋"/>
          <w:spacing w:val="-7"/>
          <w:sz w:val="28"/>
          <w:szCs w:val="28"/>
        </w:rPr>
        <w:t>杆分度机构由箱体、端盖等</w:t>
      </w:r>
      <w:r>
        <w:rPr>
          <w:rFonts w:ascii="Times New Roman" w:hAnsi="Times New Roman" w:eastAsia="Times New Roman"/>
          <w:spacing w:val="-7"/>
          <w:sz w:val="28"/>
          <w:szCs w:val="28"/>
        </w:rPr>
        <w:t>25</w:t>
      </w:r>
      <w:r>
        <w:rPr>
          <w:rFonts w:ascii="仿宋" w:hAnsi="仿宋" w:eastAsia="仿宋" w:cs="仿宋"/>
          <w:spacing w:val="-7"/>
          <w:sz w:val="28"/>
          <w:szCs w:val="28"/>
        </w:rPr>
        <w:t>种零件组成，其装配示意图及其</w:t>
      </w:r>
      <w:r>
        <w:rPr>
          <w:rFonts w:ascii="仿宋" w:hAnsi="仿宋" w:eastAsia="仿宋" w:cs="仿宋"/>
          <w:spacing w:val="-9"/>
          <w:sz w:val="28"/>
          <w:szCs w:val="28"/>
        </w:rPr>
        <w:t>零件信息如图</w:t>
      </w:r>
      <w:r>
        <w:rPr>
          <w:rFonts w:ascii="Times New Roman" w:hAnsi="Times New Roman" w:eastAsia="Times New Roman"/>
          <w:spacing w:val="-9"/>
          <w:sz w:val="28"/>
          <w:szCs w:val="28"/>
        </w:rPr>
        <w:t>2</w:t>
      </w:r>
      <w:r>
        <w:rPr>
          <w:rFonts w:ascii="仿宋" w:hAnsi="仿宋" w:eastAsia="仿宋" w:cs="仿宋"/>
          <w:spacing w:val="-9"/>
          <w:sz w:val="28"/>
          <w:szCs w:val="28"/>
        </w:rPr>
        <w:t>所示。</w:t>
      </w:r>
    </w:p>
    <w:p>
      <w:pPr>
        <w:spacing w:before="1" w:line="215" w:lineRule="auto"/>
        <w:ind w:left="690"/>
        <w:rPr>
          <w:rFonts w:ascii="仿宋" w:hAnsi="仿宋" w:eastAsia="仿宋" w:cs="仿宋"/>
          <w:sz w:val="28"/>
          <w:szCs w:val="28"/>
        </w:rPr>
      </w:pPr>
      <w:r>
        <w:rPr>
          <w:rFonts w:hint="eastAsia" w:ascii="Times New Roman" w:hAnsi="Times New Roman"/>
          <w:spacing w:val="-1"/>
          <w:sz w:val="28"/>
          <w:szCs w:val="28"/>
        </w:rPr>
        <w:t>2</w:t>
      </w:r>
      <w:r>
        <w:rPr>
          <w:rFonts w:ascii="Times New Roman" w:hAnsi="Times New Roman" w:eastAsia="Times New Roman"/>
          <w:spacing w:val="-1"/>
          <w:sz w:val="28"/>
          <w:szCs w:val="28"/>
        </w:rPr>
        <w:t>.</w:t>
      </w:r>
      <w:r>
        <w:rPr>
          <w:rFonts w:ascii="仿宋" w:hAnsi="仿宋" w:eastAsia="仿宋" w:cs="仿宋"/>
          <w:spacing w:val="-1"/>
          <w:sz w:val="28"/>
          <w:szCs w:val="28"/>
        </w:rPr>
        <w:t>蜗</w:t>
      </w:r>
      <w:r>
        <w:rPr>
          <w:rFonts w:ascii="仿宋" w:hAnsi="仿宋" w:eastAsia="仿宋" w:cs="仿宋"/>
          <w:sz w:val="28"/>
          <w:szCs w:val="28"/>
        </w:rPr>
        <w:t>轮蜗杆分度机构各零件名称、代号</w:t>
      </w:r>
    </w:p>
    <w:p>
      <w:pPr>
        <w:spacing w:before="153" w:line="480" w:lineRule="exact"/>
        <w:ind w:left="69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position w:val="15"/>
          <w:sz w:val="28"/>
          <w:szCs w:val="28"/>
        </w:rPr>
        <w:t>蜗轮蜗杆分度机构各零件名称、代号参见表</w:t>
      </w:r>
      <w:r>
        <w:rPr>
          <w:rFonts w:ascii="Times New Roman" w:hAnsi="Times New Roman" w:eastAsia="Times New Roman"/>
          <w:spacing w:val="-6"/>
          <w:position w:val="15"/>
          <w:sz w:val="28"/>
          <w:szCs w:val="28"/>
        </w:rPr>
        <w:t>1</w:t>
      </w:r>
      <w:r>
        <w:rPr>
          <w:rFonts w:ascii="仿宋" w:hAnsi="仿宋" w:eastAsia="仿宋" w:cs="仿宋"/>
          <w:spacing w:val="-6"/>
          <w:position w:val="15"/>
          <w:sz w:val="28"/>
          <w:szCs w:val="28"/>
        </w:rPr>
        <w:t>、表</w:t>
      </w:r>
      <w:r>
        <w:rPr>
          <w:rFonts w:ascii="Times New Roman" w:hAnsi="Times New Roman" w:eastAsia="Times New Roman"/>
          <w:spacing w:val="-6"/>
          <w:position w:val="15"/>
          <w:sz w:val="28"/>
          <w:szCs w:val="28"/>
        </w:rPr>
        <w:t>2</w:t>
      </w:r>
      <w:r>
        <w:rPr>
          <w:rFonts w:ascii="仿宋" w:hAnsi="仿宋" w:eastAsia="仿宋" w:cs="仿宋"/>
          <w:spacing w:val="-6"/>
          <w:position w:val="15"/>
          <w:sz w:val="28"/>
          <w:szCs w:val="28"/>
        </w:rPr>
        <w:t>。</w:t>
      </w:r>
    </w:p>
    <w:p>
      <w:pPr>
        <w:spacing w:before="1" w:line="215" w:lineRule="auto"/>
        <w:ind w:left="184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 xml:space="preserve">表 </w:t>
      </w:r>
      <w:r>
        <w:rPr>
          <w:rFonts w:ascii="Times New Roman" w:hAnsi="Times New Roman" w:eastAsia="Times New Roman"/>
          <w:spacing w:val="-6"/>
          <w:sz w:val="28"/>
          <w:szCs w:val="28"/>
        </w:rPr>
        <w:t xml:space="preserve">1  </w:t>
      </w:r>
      <w:r>
        <w:rPr>
          <w:rFonts w:ascii="仿宋" w:hAnsi="仿宋" w:eastAsia="仿宋" w:cs="仿宋"/>
          <w:spacing w:val="-6"/>
          <w:sz w:val="28"/>
          <w:szCs w:val="28"/>
        </w:rPr>
        <w:t>蜗</w:t>
      </w:r>
      <w:r>
        <w:rPr>
          <w:rFonts w:ascii="仿宋" w:hAnsi="仿宋" w:eastAsia="仿宋" w:cs="仿宋"/>
          <w:spacing w:val="-3"/>
          <w:sz w:val="28"/>
          <w:szCs w:val="28"/>
        </w:rPr>
        <w:t>轮蜗杆分度机构各标准件的名称与代号</w:t>
      </w:r>
    </w:p>
    <w:p>
      <w:pPr>
        <w:spacing w:line="111" w:lineRule="auto"/>
        <w:rPr>
          <w:rFonts w:ascii="Arial"/>
          <w:sz w:val="2"/>
        </w:rPr>
      </w:pPr>
    </w:p>
    <w:tbl>
      <w:tblPr>
        <w:tblStyle w:val="17"/>
        <w:tblW w:w="931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5"/>
        <w:gridCol w:w="2886"/>
        <w:gridCol w:w="2692"/>
        <w:gridCol w:w="262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105" w:type="dxa"/>
          </w:tcPr>
          <w:p>
            <w:pPr>
              <w:spacing w:before="175" w:line="219" w:lineRule="auto"/>
              <w:ind w:left="28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序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号</w:t>
            </w:r>
          </w:p>
        </w:tc>
        <w:tc>
          <w:tcPr>
            <w:tcW w:w="2886" w:type="dxa"/>
          </w:tcPr>
          <w:p>
            <w:pPr>
              <w:spacing w:before="176" w:line="217" w:lineRule="auto"/>
              <w:ind w:left="118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名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称</w:t>
            </w:r>
          </w:p>
        </w:tc>
        <w:tc>
          <w:tcPr>
            <w:tcW w:w="2692" w:type="dxa"/>
          </w:tcPr>
          <w:p>
            <w:pPr>
              <w:spacing w:before="176" w:line="219" w:lineRule="auto"/>
              <w:ind w:left="108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代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号</w:t>
            </w:r>
          </w:p>
        </w:tc>
        <w:tc>
          <w:tcPr>
            <w:tcW w:w="2627" w:type="dxa"/>
          </w:tcPr>
          <w:p>
            <w:pPr>
              <w:spacing w:before="175" w:line="219" w:lineRule="auto"/>
              <w:ind w:left="104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规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05" w:type="dxa"/>
          </w:tcPr>
          <w:p>
            <w:pPr>
              <w:spacing w:before="220" w:line="186" w:lineRule="auto"/>
              <w:ind w:left="491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3</w:t>
            </w:r>
          </w:p>
        </w:tc>
        <w:tc>
          <w:tcPr>
            <w:tcW w:w="2886" w:type="dxa"/>
          </w:tcPr>
          <w:p>
            <w:pPr>
              <w:spacing w:before="174" w:line="219" w:lineRule="auto"/>
              <w:ind w:left="11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O</w:t>
            </w:r>
            <w:r>
              <w:rPr>
                <w:rFonts w:ascii="仿宋" w:hAnsi="仿宋" w:eastAsia="仿宋" w:cs="仿宋"/>
                <w:sz w:val="28"/>
                <w:szCs w:val="28"/>
              </w:rPr>
              <w:t>型密封圈</w:t>
            </w:r>
          </w:p>
        </w:tc>
        <w:tc>
          <w:tcPr>
            <w:tcW w:w="2692" w:type="dxa"/>
          </w:tcPr>
          <w:p>
            <w:pPr>
              <w:spacing w:before="215" w:line="190" w:lineRule="auto"/>
              <w:ind w:left="115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GB</w:t>
            </w:r>
            <w:r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  <w:t>/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  <w:t xml:space="preserve"> 3672.1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-2002</w:t>
            </w:r>
          </w:p>
        </w:tc>
        <w:tc>
          <w:tcPr>
            <w:tcW w:w="2627" w:type="dxa"/>
          </w:tcPr>
          <w:p>
            <w:pPr>
              <w:spacing w:before="215" w:line="235" w:lineRule="auto"/>
              <w:ind w:left="14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pacing w:val="7"/>
                <w:sz w:val="28"/>
                <w:szCs w:val="28"/>
              </w:rPr>
              <w:t>14×2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105" w:type="dxa"/>
          </w:tcPr>
          <w:p>
            <w:pPr>
              <w:spacing w:before="221" w:line="187" w:lineRule="auto"/>
              <w:ind w:left="484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4</w:t>
            </w:r>
          </w:p>
        </w:tc>
        <w:tc>
          <w:tcPr>
            <w:tcW w:w="2886" w:type="dxa"/>
          </w:tcPr>
          <w:p>
            <w:pPr>
              <w:spacing w:before="175" w:line="219" w:lineRule="auto"/>
              <w:ind w:left="12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六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角头螺母</w:t>
            </w:r>
          </w:p>
        </w:tc>
        <w:tc>
          <w:tcPr>
            <w:tcW w:w="2692" w:type="dxa"/>
          </w:tcPr>
          <w:p>
            <w:pPr>
              <w:spacing w:before="217" w:line="190" w:lineRule="auto"/>
              <w:ind w:left="115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GB</w:t>
            </w:r>
            <w:r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  <w:t>/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  <w:t xml:space="preserve"> 6171-20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00</w:t>
            </w:r>
          </w:p>
        </w:tc>
        <w:tc>
          <w:tcPr>
            <w:tcW w:w="2627" w:type="dxa"/>
          </w:tcPr>
          <w:p>
            <w:pPr>
              <w:spacing w:before="217" w:line="235" w:lineRule="auto"/>
              <w:ind w:left="112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eastAsia="Times New Roman"/>
                <w:spacing w:val="2"/>
                <w:sz w:val="28"/>
                <w:szCs w:val="28"/>
              </w:rPr>
              <w:t>12</w:t>
            </w:r>
            <w:r>
              <w:rPr>
                <w:rFonts w:ascii="Times New Roman" w:hAnsi="Times New Roman" w:eastAsia="Times New Roman"/>
                <w:spacing w:val="1"/>
                <w:sz w:val="28"/>
                <w:szCs w:val="28"/>
              </w:rPr>
              <w:t>×1.5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105" w:type="dxa"/>
          </w:tcPr>
          <w:p>
            <w:pPr>
              <w:spacing w:before="226" w:line="184" w:lineRule="auto"/>
              <w:ind w:left="493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5</w:t>
            </w:r>
          </w:p>
        </w:tc>
        <w:tc>
          <w:tcPr>
            <w:tcW w:w="2886" w:type="dxa"/>
          </w:tcPr>
          <w:p>
            <w:pPr>
              <w:spacing w:before="176" w:line="219" w:lineRule="auto"/>
              <w:ind w:left="13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弹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簧垫片</w:t>
            </w:r>
          </w:p>
        </w:tc>
        <w:tc>
          <w:tcPr>
            <w:tcW w:w="2692" w:type="dxa"/>
          </w:tcPr>
          <w:p>
            <w:pPr>
              <w:spacing w:before="217" w:line="190" w:lineRule="auto"/>
              <w:ind w:left="115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pacing w:val="-6"/>
                <w:sz w:val="28"/>
                <w:szCs w:val="28"/>
              </w:rPr>
              <w:t>GB/T 93-1987</w:t>
            </w:r>
          </w:p>
        </w:tc>
        <w:tc>
          <w:tcPr>
            <w:tcW w:w="2627" w:type="dxa"/>
          </w:tcPr>
          <w:p>
            <w:pPr>
              <w:spacing w:before="222" w:line="187" w:lineRule="auto"/>
              <w:ind w:left="112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 w:eastAsia="Times New Roman"/>
                <w:spacing w:val="-2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05" w:type="dxa"/>
          </w:tcPr>
          <w:p>
            <w:pPr>
              <w:spacing w:before="226" w:line="184" w:lineRule="auto"/>
              <w:ind w:left="49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7</w:t>
            </w:r>
          </w:p>
        </w:tc>
        <w:tc>
          <w:tcPr>
            <w:tcW w:w="2886" w:type="dxa"/>
          </w:tcPr>
          <w:p>
            <w:pPr>
              <w:spacing w:before="176" w:line="222" w:lineRule="auto"/>
              <w:ind w:left="12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键</w:t>
            </w:r>
          </w:p>
        </w:tc>
        <w:tc>
          <w:tcPr>
            <w:tcW w:w="2692" w:type="dxa"/>
          </w:tcPr>
          <w:p>
            <w:pPr>
              <w:spacing w:before="218" w:line="190" w:lineRule="auto"/>
              <w:ind w:left="115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GB</w:t>
            </w:r>
            <w:r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  <w:t>/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  <w:t xml:space="preserve"> 1096-20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03</w:t>
            </w:r>
          </w:p>
        </w:tc>
        <w:tc>
          <w:tcPr>
            <w:tcW w:w="2627" w:type="dxa"/>
          </w:tcPr>
          <w:p>
            <w:pPr>
              <w:spacing w:before="218" w:line="233" w:lineRule="auto"/>
              <w:ind w:left="12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pacing w:val="-2"/>
                <w:sz w:val="28"/>
                <w:szCs w:val="28"/>
              </w:rPr>
              <w:t>5×5×12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05" w:type="dxa"/>
          </w:tcPr>
          <w:p>
            <w:pPr>
              <w:spacing w:before="217" w:line="187" w:lineRule="auto"/>
              <w:ind w:left="491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9</w:t>
            </w:r>
          </w:p>
        </w:tc>
        <w:tc>
          <w:tcPr>
            <w:tcW w:w="2886" w:type="dxa"/>
          </w:tcPr>
          <w:p>
            <w:pPr>
              <w:spacing w:before="172" w:line="219" w:lineRule="auto"/>
              <w:ind w:left="11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O</w:t>
            </w:r>
            <w:r>
              <w:rPr>
                <w:rFonts w:ascii="仿宋" w:hAnsi="仿宋" w:eastAsia="仿宋" w:cs="仿宋"/>
                <w:sz w:val="28"/>
                <w:szCs w:val="28"/>
              </w:rPr>
              <w:t>型密封圈</w:t>
            </w:r>
          </w:p>
        </w:tc>
        <w:tc>
          <w:tcPr>
            <w:tcW w:w="2692" w:type="dxa"/>
          </w:tcPr>
          <w:p>
            <w:pPr>
              <w:spacing w:before="213" w:line="190" w:lineRule="auto"/>
              <w:ind w:left="115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GB</w:t>
            </w:r>
            <w:r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  <w:t>/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  <w:t xml:space="preserve"> 3452.3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-2005</w:t>
            </w:r>
          </w:p>
        </w:tc>
        <w:tc>
          <w:tcPr>
            <w:tcW w:w="2627" w:type="dxa"/>
          </w:tcPr>
          <w:p>
            <w:pPr>
              <w:spacing w:before="213" w:line="233" w:lineRule="auto"/>
              <w:ind w:left="14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pacing w:val="-8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pacing w:val="-4"/>
                <w:sz w:val="28"/>
                <w:szCs w:val="28"/>
              </w:rPr>
              <w:t>9×2.65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105" w:type="dxa"/>
          </w:tcPr>
          <w:p>
            <w:pPr>
              <w:spacing w:before="220" w:line="187" w:lineRule="auto"/>
              <w:ind w:left="443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pacing w:val="-16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pacing w:val="-15"/>
                <w:sz w:val="28"/>
                <w:szCs w:val="28"/>
              </w:rPr>
              <w:t>1</w:t>
            </w:r>
          </w:p>
        </w:tc>
        <w:tc>
          <w:tcPr>
            <w:tcW w:w="2886" w:type="dxa"/>
          </w:tcPr>
          <w:p>
            <w:pPr>
              <w:spacing w:before="174" w:line="219" w:lineRule="auto"/>
              <w:ind w:left="15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内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六角圆头螺钉</w:t>
            </w:r>
          </w:p>
        </w:tc>
        <w:tc>
          <w:tcPr>
            <w:tcW w:w="2692" w:type="dxa"/>
          </w:tcPr>
          <w:p>
            <w:pPr>
              <w:spacing w:before="216" w:line="190" w:lineRule="auto"/>
              <w:ind w:left="115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GB</w:t>
            </w:r>
            <w:r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  <w:t>/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  <w:t xml:space="preserve"> 70.1-20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08</w:t>
            </w:r>
          </w:p>
        </w:tc>
        <w:tc>
          <w:tcPr>
            <w:tcW w:w="2627" w:type="dxa"/>
          </w:tcPr>
          <w:p>
            <w:pPr>
              <w:spacing w:before="216" w:line="233" w:lineRule="auto"/>
              <w:ind w:left="112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  <w:t>5×12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05" w:type="dxa"/>
          </w:tcPr>
          <w:p>
            <w:pPr>
              <w:spacing w:before="219" w:line="187" w:lineRule="auto"/>
              <w:ind w:left="443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pacing w:val="-16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pacing w:val="-15"/>
                <w:sz w:val="28"/>
                <w:szCs w:val="28"/>
              </w:rPr>
              <w:t>2</w:t>
            </w:r>
          </w:p>
        </w:tc>
        <w:tc>
          <w:tcPr>
            <w:tcW w:w="2886" w:type="dxa"/>
          </w:tcPr>
          <w:p>
            <w:pPr>
              <w:spacing w:before="173" w:line="216" w:lineRule="auto"/>
              <w:ind w:left="12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深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沟球轴承</w:t>
            </w:r>
          </w:p>
        </w:tc>
        <w:tc>
          <w:tcPr>
            <w:tcW w:w="2692" w:type="dxa"/>
          </w:tcPr>
          <w:p>
            <w:pPr>
              <w:spacing w:before="214" w:line="190" w:lineRule="auto"/>
              <w:ind w:left="115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GB</w:t>
            </w:r>
            <w:r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  <w:t>/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  <w:t xml:space="preserve"> 276-20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13</w:t>
            </w:r>
          </w:p>
        </w:tc>
        <w:tc>
          <w:tcPr>
            <w:tcW w:w="2627" w:type="dxa"/>
          </w:tcPr>
          <w:p>
            <w:pPr>
              <w:spacing w:before="220" w:line="186" w:lineRule="auto"/>
              <w:ind w:left="119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pacing w:val="-4"/>
                <w:sz w:val="28"/>
                <w:szCs w:val="28"/>
              </w:rPr>
              <w:t>62</w:t>
            </w:r>
            <w:r>
              <w:rPr>
                <w:rFonts w:ascii="Times New Roman" w:hAnsi="Times New Roman" w:eastAsia="Times New Roman"/>
                <w:spacing w:val="-2"/>
                <w:sz w:val="28"/>
                <w:szCs w:val="28"/>
              </w:rPr>
              <w:t>03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05" w:type="dxa"/>
          </w:tcPr>
          <w:p>
            <w:pPr>
              <w:spacing w:before="220" w:line="186" w:lineRule="auto"/>
              <w:ind w:left="443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pacing w:val="-9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pacing w:val="-7"/>
                <w:sz w:val="28"/>
                <w:szCs w:val="28"/>
              </w:rPr>
              <w:t>3</w:t>
            </w:r>
          </w:p>
        </w:tc>
        <w:tc>
          <w:tcPr>
            <w:tcW w:w="2886" w:type="dxa"/>
          </w:tcPr>
          <w:p>
            <w:pPr>
              <w:spacing w:before="174" w:line="219" w:lineRule="auto"/>
              <w:ind w:left="11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O</w:t>
            </w:r>
            <w:r>
              <w:rPr>
                <w:rFonts w:ascii="仿宋" w:hAnsi="仿宋" w:eastAsia="仿宋" w:cs="仿宋"/>
                <w:sz w:val="28"/>
                <w:szCs w:val="28"/>
              </w:rPr>
              <w:t>型密封圈</w:t>
            </w:r>
          </w:p>
        </w:tc>
        <w:tc>
          <w:tcPr>
            <w:tcW w:w="2692" w:type="dxa"/>
          </w:tcPr>
          <w:p>
            <w:pPr>
              <w:spacing w:before="215" w:line="190" w:lineRule="auto"/>
              <w:ind w:left="115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GB</w:t>
            </w:r>
            <w:r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  <w:t>/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  <w:t xml:space="preserve"> 3452.3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-2005</w:t>
            </w:r>
          </w:p>
        </w:tc>
        <w:tc>
          <w:tcPr>
            <w:tcW w:w="2627" w:type="dxa"/>
          </w:tcPr>
          <w:p>
            <w:pPr>
              <w:spacing w:before="215" w:line="233" w:lineRule="auto"/>
              <w:ind w:left="119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pacing w:val="-2"/>
                <w:sz w:val="28"/>
                <w:szCs w:val="28"/>
              </w:rPr>
              <w:t>68×2.</w:t>
            </w:r>
            <w:r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  <w:t>65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105" w:type="dxa"/>
          </w:tcPr>
          <w:p>
            <w:pPr>
              <w:spacing w:before="220" w:line="187" w:lineRule="auto"/>
              <w:ind w:left="443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pacing w:val="-9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pacing w:val="-7"/>
                <w:sz w:val="28"/>
                <w:szCs w:val="28"/>
              </w:rPr>
              <w:t>4</w:t>
            </w:r>
          </w:p>
        </w:tc>
        <w:tc>
          <w:tcPr>
            <w:tcW w:w="2886" w:type="dxa"/>
          </w:tcPr>
          <w:p>
            <w:pPr>
              <w:spacing w:before="174" w:line="222" w:lineRule="auto"/>
              <w:ind w:left="12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键</w:t>
            </w:r>
          </w:p>
        </w:tc>
        <w:tc>
          <w:tcPr>
            <w:tcW w:w="2692" w:type="dxa"/>
          </w:tcPr>
          <w:p>
            <w:pPr>
              <w:spacing w:before="216" w:line="190" w:lineRule="auto"/>
              <w:ind w:left="115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GB</w:t>
            </w:r>
            <w:r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  <w:t>/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  <w:t xml:space="preserve"> 1096-20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03</w:t>
            </w:r>
          </w:p>
        </w:tc>
        <w:tc>
          <w:tcPr>
            <w:tcW w:w="2627" w:type="dxa"/>
          </w:tcPr>
          <w:p>
            <w:pPr>
              <w:spacing w:before="216" w:line="233" w:lineRule="auto"/>
              <w:ind w:left="119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pacing w:val="-2"/>
                <w:sz w:val="28"/>
                <w:szCs w:val="28"/>
              </w:rPr>
              <w:t>6×6×2</w:t>
            </w:r>
            <w:r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105" w:type="dxa"/>
          </w:tcPr>
          <w:p>
            <w:pPr>
              <w:spacing w:before="222" w:line="187" w:lineRule="auto"/>
              <w:ind w:left="443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pacing w:val="-9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pacing w:val="-7"/>
                <w:sz w:val="28"/>
                <w:szCs w:val="28"/>
              </w:rPr>
              <w:t>7</w:t>
            </w:r>
          </w:p>
        </w:tc>
        <w:tc>
          <w:tcPr>
            <w:tcW w:w="2886" w:type="dxa"/>
          </w:tcPr>
          <w:p>
            <w:pPr>
              <w:spacing w:before="175" w:line="219" w:lineRule="auto"/>
              <w:ind w:left="15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内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六角圆头螺钉</w:t>
            </w:r>
          </w:p>
        </w:tc>
        <w:tc>
          <w:tcPr>
            <w:tcW w:w="2692" w:type="dxa"/>
          </w:tcPr>
          <w:p>
            <w:pPr>
              <w:spacing w:before="218" w:line="190" w:lineRule="auto"/>
              <w:ind w:left="115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GB</w:t>
            </w:r>
            <w:r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  <w:t>/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  <w:t xml:space="preserve"> 70.1-20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08</w:t>
            </w:r>
          </w:p>
        </w:tc>
        <w:tc>
          <w:tcPr>
            <w:tcW w:w="2627" w:type="dxa"/>
          </w:tcPr>
          <w:p>
            <w:pPr>
              <w:spacing w:before="218" w:line="235" w:lineRule="auto"/>
              <w:ind w:left="112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  <w:t>4×12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05" w:type="dxa"/>
          </w:tcPr>
          <w:p>
            <w:pPr>
              <w:spacing w:before="222" w:line="186" w:lineRule="auto"/>
              <w:ind w:left="416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  <w:t>20</w:t>
            </w:r>
          </w:p>
        </w:tc>
        <w:tc>
          <w:tcPr>
            <w:tcW w:w="2886" w:type="dxa"/>
          </w:tcPr>
          <w:p>
            <w:pPr>
              <w:spacing w:before="175" w:line="216" w:lineRule="auto"/>
              <w:ind w:left="12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深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沟球轴承</w:t>
            </w:r>
          </w:p>
        </w:tc>
        <w:tc>
          <w:tcPr>
            <w:tcW w:w="2692" w:type="dxa"/>
          </w:tcPr>
          <w:p>
            <w:pPr>
              <w:spacing w:before="216" w:line="190" w:lineRule="auto"/>
              <w:ind w:left="115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GB</w:t>
            </w:r>
            <w:r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  <w:t>/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  <w:t xml:space="preserve"> 276-20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13</w:t>
            </w:r>
          </w:p>
        </w:tc>
        <w:tc>
          <w:tcPr>
            <w:tcW w:w="2627" w:type="dxa"/>
          </w:tcPr>
          <w:p>
            <w:pPr>
              <w:spacing w:before="222" w:line="186" w:lineRule="auto"/>
              <w:ind w:left="119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pacing w:val="-4"/>
                <w:sz w:val="28"/>
                <w:szCs w:val="28"/>
              </w:rPr>
              <w:t>62</w:t>
            </w:r>
            <w:r>
              <w:rPr>
                <w:rFonts w:ascii="Times New Roman" w:hAnsi="Times New Roman" w:eastAsia="Times New Roman"/>
                <w:spacing w:val="-2"/>
                <w:sz w:val="28"/>
                <w:szCs w:val="28"/>
              </w:rPr>
              <w:t>02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05" w:type="dxa"/>
          </w:tcPr>
          <w:p>
            <w:pPr>
              <w:spacing w:before="222" w:line="186" w:lineRule="auto"/>
              <w:ind w:left="416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pacing w:val="-2"/>
                <w:sz w:val="28"/>
                <w:szCs w:val="28"/>
              </w:rPr>
              <w:t>23</w:t>
            </w:r>
          </w:p>
        </w:tc>
        <w:tc>
          <w:tcPr>
            <w:tcW w:w="2886" w:type="dxa"/>
          </w:tcPr>
          <w:p>
            <w:pPr>
              <w:spacing w:before="175" w:line="218" w:lineRule="auto"/>
              <w:ind w:left="14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骨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架油封</w:t>
            </w:r>
          </w:p>
        </w:tc>
        <w:tc>
          <w:tcPr>
            <w:tcW w:w="2692" w:type="dxa"/>
          </w:tcPr>
          <w:p>
            <w:pPr>
              <w:spacing w:before="220" w:line="187" w:lineRule="auto"/>
              <w:ind w:left="115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GB9877-88</w:t>
            </w:r>
          </w:p>
        </w:tc>
        <w:tc>
          <w:tcPr>
            <w:tcW w:w="2627" w:type="dxa"/>
          </w:tcPr>
          <w:p>
            <w:pPr>
              <w:spacing w:before="216" w:line="233" w:lineRule="auto"/>
              <w:ind w:left="14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pacing w:val="-4"/>
                <w:sz w:val="28"/>
                <w:szCs w:val="28"/>
              </w:rPr>
              <w:t>15×30×10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05" w:type="dxa"/>
          </w:tcPr>
          <w:p>
            <w:pPr>
              <w:spacing w:before="221" w:line="187" w:lineRule="auto"/>
              <w:ind w:left="416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pacing w:val="-2"/>
                <w:sz w:val="28"/>
                <w:szCs w:val="28"/>
              </w:rPr>
              <w:t>24</w:t>
            </w:r>
          </w:p>
        </w:tc>
        <w:tc>
          <w:tcPr>
            <w:tcW w:w="2886" w:type="dxa"/>
          </w:tcPr>
          <w:p>
            <w:pPr>
              <w:spacing w:before="175" w:line="222" w:lineRule="auto"/>
              <w:ind w:left="12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键</w:t>
            </w:r>
          </w:p>
        </w:tc>
        <w:tc>
          <w:tcPr>
            <w:tcW w:w="2692" w:type="dxa"/>
          </w:tcPr>
          <w:p>
            <w:pPr>
              <w:spacing w:before="217" w:line="190" w:lineRule="auto"/>
              <w:ind w:left="115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GB</w:t>
            </w:r>
            <w:r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  <w:t>/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  <w:t xml:space="preserve"> 1096-20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03</w:t>
            </w:r>
          </w:p>
        </w:tc>
        <w:tc>
          <w:tcPr>
            <w:tcW w:w="2627" w:type="dxa"/>
          </w:tcPr>
          <w:p>
            <w:pPr>
              <w:spacing w:before="217" w:line="232" w:lineRule="auto"/>
              <w:ind w:left="117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hAnsi="Times New Roman" w:eastAsia="Times New Roman"/>
                <w:spacing w:val="-2"/>
                <w:sz w:val="28"/>
                <w:szCs w:val="28"/>
              </w:rPr>
              <w:t>5</w:t>
            </w:r>
            <w:r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  <w:t>×5×22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105" w:type="dxa"/>
          </w:tcPr>
          <w:p>
            <w:pPr>
              <w:spacing w:before="225" w:line="186" w:lineRule="auto"/>
              <w:ind w:left="416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pacing w:val="-2"/>
                <w:sz w:val="28"/>
                <w:szCs w:val="28"/>
              </w:rPr>
              <w:t>25</w:t>
            </w:r>
          </w:p>
        </w:tc>
        <w:tc>
          <w:tcPr>
            <w:tcW w:w="2886" w:type="dxa"/>
          </w:tcPr>
          <w:p>
            <w:pPr>
              <w:spacing w:before="177" w:line="219" w:lineRule="auto"/>
              <w:ind w:left="15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内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六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角平端紧定螺钉</w:t>
            </w:r>
          </w:p>
        </w:tc>
        <w:tc>
          <w:tcPr>
            <w:tcW w:w="2692" w:type="dxa"/>
          </w:tcPr>
          <w:p>
            <w:pPr>
              <w:spacing w:before="220" w:line="190" w:lineRule="auto"/>
              <w:ind w:left="115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GB</w:t>
            </w:r>
            <w:r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  <w:t>/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  <w:t xml:space="preserve"> 77-200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7</w:t>
            </w:r>
          </w:p>
        </w:tc>
        <w:tc>
          <w:tcPr>
            <w:tcW w:w="2627" w:type="dxa"/>
          </w:tcPr>
          <w:p>
            <w:pPr>
              <w:spacing w:before="225" w:line="186" w:lineRule="auto"/>
              <w:ind w:left="112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  <w:t>10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×12</w:t>
            </w:r>
          </w:p>
        </w:tc>
      </w:tr>
    </w:tbl>
    <w:p>
      <w:pPr>
        <w:spacing w:before="142" w:line="216" w:lineRule="auto"/>
        <w:ind w:left="1703"/>
        <w:rPr>
          <w:rFonts w:ascii="仿宋" w:hAnsi="仿宋" w:eastAsia="仿宋" w:cs="仿宋"/>
          <w:spacing w:val="-6"/>
          <w:sz w:val="28"/>
          <w:szCs w:val="28"/>
        </w:rPr>
      </w:pPr>
    </w:p>
    <w:p>
      <w:pPr>
        <w:spacing w:before="142" w:line="216" w:lineRule="auto"/>
        <w:ind w:left="1703"/>
        <w:rPr>
          <w:rFonts w:ascii="仿宋" w:hAnsi="仿宋" w:eastAsia="仿宋" w:cs="仿宋"/>
          <w:spacing w:val="-6"/>
          <w:sz w:val="28"/>
          <w:szCs w:val="28"/>
        </w:rPr>
      </w:pPr>
    </w:p>
    <w:p>
      <w:pPr>
        <w:spacing w:before="142" w:line="216" w:lineRule="auto"/>
        <w:ind w:left="170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 xml:space="preserve">表 </w:t>
      </w:r>
      <w:r>
        <w:rPr>
          <w:rFonts w:ascii="Times New Roman" w:hAnsi="Times New Roman" w:eastAsia="Times New Roman"/>
          <w:spacing w:val="-6"/>
          <w:sz w:val="28"/>
          <w:szCs w:val="28"/>
        </w:rPr>
        <w:t xml:space="preserve">2  </w:t>
      </w:r>
      <w:r>
        <w:rPr>
          <w:rFonts w:ascii="仿宋" w:hAnsi="仿宋" w:eastAsia="仿宋" w:cs="仿宋"/>
          <w:spacing w:val="-4"/>
          <w:sz w:val="28"/>
          <w:szCs w:val="28"/>
        </w:rPr>
        <w:t>蜗</w:t>
      </w:r>
      <w:r>
        <w:rPr>
          <w:rFonts w:ascii="仿宋" w:hAnsi="仿宋" w:eastAsia="仿宋" w:cs="仿宋"/>
          <w:spacing w:val="-3"/>
          <w:sz w:val="28"/>
          <w:szCs w:val="28"/>
        </w:rPr>
        <w:t>轮蜗杆分度机构各非标零件的名称与代号</w:t>
      </w:r>
    </w:p>
    <w:p>
      <w:pPr>
        <w:spacing w:line="104" w:lineRule="auto"/>
        <w:rPr>
          <w:rFonts w:ascii="Arial"/>
          <w:sz w:val="2"/>
        </w:rPr>
      </w:pPr>
    </w:p>
    <w:tbl>
      <w:tblPr>
        <w:tblStyle w:val="17"/>
        <w:tblW w:w="9294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6"/>
        <w:gridCol w:w="2833"/>
        <w:gridCol w:w="2692"/>
        <w:gridCol w:w="26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06" w:type="dxa"/>
          </w:tcPr>
          <w:p>
            <w:pPr>
              <w:spacing w:before="175" w:line="219" w:lineRule="auto"/>
              <w:ind w:left="28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序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号</w:t>
            </w:r>
          </w:p>
        </w:tc>
        <w:tc>
          <w:tcPr>
            <w:tcW w:w="2833" w:type="dxa"/>
          </w:tcPr>
          <w:p>
            <w:pPr>
              <w:spacing w:before="176" w:line="217" w:lineRule="auto"/>
              <w:ind w:left="115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名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称</w:t>
            </w:r>
          </w:p>
        </w:tc>
        <w:tc>
          <w:tcPr>
            <w:tcW w:w="2692" w:type="dxa"/>
          </w:tcPr>
          <w:p>
            <w:pPr>
              <w:spacing w:before="176" w:line="219" w:lineRule="auto"/>
              <w:ind w:left="108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代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号</w:t>
            </w:r>
          </w:p>
        </w:tc>
        <w:tc>
          <w:tcPr>
            <w:tcW w:w="2663" w:type="dxa"/>
          </w:tcPr>
          <w:p>
            <w:pPr>
              <w:spacing w:before="176" w:line="216" w:lineRule="auto"/>
              <w:ind w:left="106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材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06" w:type="dxa"/>
          </w:tcPr>
          <w:p>
            <w:pPr>
              <w:spacing w:before="217" w:line="187" w:lineRule="auto"/>
              <w:ind w:left="512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</w:p>
        </w:tc>
        <w:tc>
          <w:tcPr>
            <w:tcW w:w="2833" w:type="dxa"/>
          </w:tcPr>
          <w:p>
            <w:pPr>
              <w:spacing w:before="170" w:line="219" w:lineRule="auto"/>
              <w:ind w:left="1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机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座</w:t>
            </w:r>
          </w:p>
        </w:tc>
        <w:tc>
          <w:tcPr>
            <w:tcW w:w="2692" w:type="dxa"/>
          </w:tcPr>
          <w:p>
            <w:pPr>
              <w:spacing w:before="217" w:line="187" w:lineRule="auto"/>
              <w:ind w:left="108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WFJG</w:t>
            </w:r>
            <w:r>
              <w:rPr>
                <w:rFonts w:ascii="Times New Roman" w:hAnsi="Times New Roman" w:eastAsia="Times New Roman"/>
                <w:spacing w:val="1"/>
                <w:sz w:val="28"/>
                <w:szCs w:val="28"/>
              </w:rPr>
              <w:t>-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005</w:t>
            </w:r>
          </w:p>
        </w:tc>
        <w:tc>
          <w:tcPr>
            <w:tcW w:w="2663" w:type="dxa"/>
          </w:tcPr>
          <w:p>
            <w:pPr>
              <w:spacing w:before="218" w:line="186" w:lineRule="auto"/>
              <w:ind w:left="111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  <w:t>200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106" w:type="dxa"/>
          </w:tcPr>
          <w:p>
            <w:pPr>
              <w:spacing w:before="218" w:line="187" w:lineRule="auto"/>
              <w:ind w:left="485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</w:t>
            </w:r>
          </w:p>
        </w:tc>
        <w:tc>
          <w:tcPr>
            <w:tcW w:w="2833" w:type="dxa"/>
          </w:tcPr>
          <w:p>
            <w:pPr>
              <w:spacing w:before="171" w:line="221" w:lineRule="auto"/>
              <w:ind w:left="1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通气孔盖</w:t>
            </w:r>
          </w:p>
        </w:tc>
        <w:tc>
          <w:tcPr>
            <w:tcW w:w="2692" w:type="dxa"/>
          </w:tcPr>
          <w:p>
            <w:pPr>
              <w:spacing w:before="217" w:line="187" w:lineRule="auto"/>
              <w:ind w:left="108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WFJG</w:t>
            </w:r>
            <w:r>
              <w:rPr>
                <w:rFonts w:ascii="Times New Roman" w:hAnsi="Times New Roman" w:eastAsia="Times New Roman"/>
                <w:spacing w:val="1"/>
                <w:sz w:val="28"/>
                <w:szCs w:val="28"/>
              </w:rPr>
              <w:t>-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011</w:t>
            </w:r>
          </w:p>
        </w:tc>
        <w:tc>
          <w:tcPr>
            <w:tcW w:w="2663" w:type="dxa"/>
          </w:tcPr>
          <w:p>
            <w:pPr>
              <w:spacing w:before="217" w:line="187" w:lineRule="auto"/>
              <w:ind w:left="108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  <w:t>AB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06" w:type="dxa"/>
          </w:tcPr>
          <w:p>
            <w:pPr>
              <w:spacing w:before="220" w:line="186" w:lineRule="auto"/>
              <w:ind w:left="491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6</w:t>
            </w:r>
          </w:p>
        </w:tc>
        <w:tc>
          <w:tcPr>
            <w:tcW w:w="2833" w:type="dxa"/>
          </w:tcPr>
          <w:p>
            <w:pPr>
              <w:spacing w:before="173" w:line="216" w:lineRule="auto"/>
              <w:ind w:left="12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输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出轴</w:t>
            </w:r>
          </w:p>
        </w:tc>
        <w:tc>
          <w:tcPr>
            <w:tcW w:w="2692" w:type="dxa"/>
          </w:tcPr>
          <w:p>
            <w:pPr>
              <w:spacing w:before="218" w:line="187" w:lineRule="auto"/>
              <w:ind w:left="108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WFJG</w:t>
            </w:r>
            <w:r>
              <w:rPr>
                <w:rFonts w:ascii="Times New Roman" w:hAnsi="Times New Roman" w:eastAsia="Times New Roman"/>
                <w:spacing w:val="1"/>
                <w:sz w:val="28"/>
                <w:szCs w:val="28"/>
              </w:rPr>
              <w:t>-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001</w:t>
            </w:r>
          </w:p>
        </w:tc>
        <w:tc>
          <w:tcPr>
            <w:tcW w:w="2663" w:type="dxa"/>
          </w:tcPr>
          <w:p>
            <w:pPr>
              <w:spacing w:before="220" w:line="186" w:lineRule="auto"/>
              <w:ind w:left="111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  <w:t>45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06" w:type="dxa"/>
          </w:tcPr>
          <w:p>
            <w:pPr>
              <w:spacing w:before="220" w:line="186" w:lineRule="auto"/>
              <w:ind w:left="496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8</w:t>
            </w:r>
          </w:p>
        </w:tc>
        <w:tc>
          <w:tcPr>
            <w:tcW w:w="2833" w:type="dxa"/>
          </w:tcPr>
          <w:p>
            <w:pPr>
              <w:spacing w:before="173" w:line="216" w:lineRule="auto"/>
              <w:ind w:left="12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分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度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工作台</w:t>
            </w:r>
          </w:p>
        </w:tc>
        <w:tc>
          <w:tcPr>
            <w:tcW w:w="2692" w:type="dxa"/>
          </w:tcPr>
          <w:p>
            <w:pPr>
              <w:spacing w:before="218" w:line="187" w:lineRule="auto"/>
              <w:ind w:left="108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WFJG</w:t>
            </w:r>
            <w:r>
              <w:rPr>
                <w:rFonts w:ascii="Times New Roman" w:hAnsi="Times New Roman" w:eastAsia="Times New Roman"/>
                <w:spacing w:val="1"/>
                <w:sz w:val="28"/>
                <w:szCs w:val="28"/>
              </w:rPr>
              <w:t>-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002</w:t>
            </w:r>
          </w:p>
        </w:tc>
        <w:tc>
          <w:tcPr>
            <w:tcW w:w="2663" w:type="dxa"/>
          </w:tcPr>
          <w:p>
            <w:pPr>
              <w:spacing w:before="220" w:line="186" w:lineRule="auto"/>
              <w:ind w:left="111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  <w:t>45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06" w:type="dxa"/>
          </w:tcPr>
          <w:p>
            <w:pPr>
              <w:spacing w:before="221" w:line="186" w:lineRule="auto"/>
              <w:ind w:left="443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pacing w:val="-9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pacing w:val="-7"/>
                <w:sz w:val="28"/>
                <w:szCs w:val="28"/>
              </w:rPr>
              <w:t>0</w:t>
            </w:r>
          </w:p>
        </w:tc>
        <w:tc>
          <w:tcPr>
            <w:tcW w:w="2833" w:type="dxa"/>
          </w:tcPr>
          <w:p>
            <w:pPr>
              <w:spacing w:before="174" w:line="216" w:lineRule="auto"/>
              <w:ind w:left="12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输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出轴密封盖</w:t>
            </w:r>
          </w:p>
        </w:tc>
        <w:tc>
          <w:tcPr>
            <w:tcW w:w="2692" w:type="dxa"/>
          </w:tcPr>
          <w:p>
            <w:pPr>
              <w:spacing w:before="219" w:line="187" w:lineRule="auto"/>
              <w:ind w:left="108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WFJG</w:t>
            </w:r>
            <w:r>
              <w:rPr>
                <w:rFonts w:ascii="Times New Roman" w:hAnsi="Times New Roman" w:eastAsia="Times New Roman"/>
                <w:spacing w:val="1"/>
                <w:sz w:val="28"/>
                <w:szCs w:val="28"/>
              </w:rPr>
              <w:t>-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003</w:t>
            </w:r>
          </w:p>
        </w:tc>
        <w:tc>
          <w:tcPr>
            <w:tcW w:w="2663" w:type="dxa"/>
          </w:tcPr>
          <w:p>
            <w:pPr>
              <w:spacing w:before="221" w:line="186" w:lineRule="auto"/>
              <w:ind w:left="111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  <w:t>45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106" w:type="dxa"/>
          </w:tcPr>
          <w:p>
            <w:pPr>
              <w:spacing w:before="221" w:line="186" w:lineRule="auto"/>
              <w:ind w:left="443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pacing w:val="-9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pacing w:val="-7"/>
                <w:sz w:val="28"/>
                <w:szCs w:val="28"/>
              </w:rPr>
              <w:t>5</w:t>
            </w:r>
          </w:p>
        </w:tc>
        <w:tc>
          <w:tcPr>
            <w:tcW w:w="2833" w:type="dxa"/>
          </w:tcPr>
          <w:p>
            <w:pPr>
              <w:spacing w:before="174" w:line="216" w:lineRule="auto"/>
              <w:ind w:left="1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蜗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轮</w:t>
            </w:r>
          </w:p>
        </w:tc>
        <w:tc>
          <w:tcPr>
            <w:tcW w:w="2692" w:type="dxa"/>
          </w:tcPr>
          <w:p>
            <w:pPr>
              <w:spacing w:before="220" w:line="187" w:lineRule="auto"/>
              <w:ind w:left="108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WFJG</w:t>
            </w:r>
            <w:r>
              <w:rPr>
                <w:rFonts w:ascii="Times New Roman" w:hAnsi="Times New Roman" w:eastAsia="Times New Roman"/>
                <w:spacing w:val="1"/>
                <w:sz w:val="28"/>
                <w:szCs w:val="28"/>
              </w:rPr>
              <w:t>-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004</w:t>
            </w:r>
          </w:p>
        </w:tc>
        <w:tc>
          <w:tcPr>
            <w:tcW w:w="2663" w:type="dxa"/>
          </w:tcPr>
          <w:p>
            <w:pPr>
              <w:spacing w:before="216" w:line="190" w:lineRule="auto"/>
              <w:ind w:left="11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ZC</w:t>
            </w:r>
            <w:r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  <w:t>μ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Sn</w:t>
            </w:r>
            <w:r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  <w:t>10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Zn2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06" w:type="dxa"/>
          </w:tcPr>
          <w:p>
            <w:pPr>
              <w:spacing w:before="222" w:line="186" w:lineRule="auto"/>
              <w:ind w:left="443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pacing w:val="-9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pacing w:val="-7"/>
                <w:sz w:val="28"/>
                <w:szCs w:val="28"/>
              </w:rPr>
              <w:t>6</w:t>
            </w:r>
          </w:p>
        </w:tc>
        <w:tc>
          <w:tcPr>
            <w:tcW w:w="2833" w:type="dxa"/>
          </w:tcPr>
          <w:p>
            <w:pPr>
              <w:spacing w:before="175" w:line="218" w:lineRule="auto"/>
              <w:ind w:left="12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油窗</w:t>
            </w:r>
          </w:p>
        </w:tc>
        <w:tc>
          <w:tcPr>
            <w:tcW w:w="2692" w:type="dxa"/>
          </w:tcPr>
          <w:p>
            <w:pPr>
              <w:spacing w:before="221" w:line="187" w:lineRule="auto"/>
              <w:ind w:left="108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WFJG</w:t>
            </w:r>
            <w:r>
              <w:rPr>
                <w:rFonts w:ascii="Times New Roman" w:hAnsi="Times New Roman" w:eastAsia="Times New Roman"/>
                <w:spacing w:val="1"/>
                <w:sz w:val="28"/>
                <w:szCs w:val="28"/>
              </w:rPr>
              <w:t>-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006</w:t>
            </w:r>
          </w:p>
        </w:tc>
        <w:tc>
          <w:tcPr>
            <w:tcW w:w="2663" w:type="dxa"/>
          </w:tcPr>
          <w:p>
            <w:pPr>
              <w:spacing w:before="221" w:line="187" w:lineRule="auto"/>
              <w:ind w:left="111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  <w:t>PMM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06" w:type="dxa"/>
          </w:tcPr>
          <w:p>
            <w:pPr>
              <w:spacing w:before="223" w:line="186" w:lineRule="auto"/>
              <w:ind w:left="443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pacing w:val="-9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pacing w:val="-7"/>
                <w:sz w:val="28"/>
                <w:szCs w:val="28"/>
              </w:rPr>
              <w:t>8</w:t>
            </w:r>
          </w:p>
        </w:tc>
        <w:tc>
          <w:tcPr>
            <w:tcW w:w="2833" w:type="dxa"/>
          </w:tcPr>
          <w:p>
            <w:pPr>
              <w:spacing w:before="176" w:line="219" w:lineRule="auto"/>
              <w:ind w:left="13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密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封垫片</w:t>
            </w:r>
          </w:p>
        </w:tc>
        <w:tc>
          <w:tcPr>
            <w:tcW w:w="2692" w:type="dxa"/>
          </w:tcPr>
          <w:p>
            <w:pPr>
              <w:spacing w:before="221" w:line="187" w:lineRule="auto"/>
              <w:ind w:left="108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WFJG</w:t>
            </w:r>
            <w:r>
              <w:rPr>
                <w:rFonts w:ascii="Times New Roman" w:hAnsi="Times New Roman" w:eastAsia="Times New Roman"/>
                <w:spacing w:val="1"/>
                <w:sz w:val="28"/>
                <w:szCs w:val="28"/>
              </w:rPr>
              <w:t>-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008</w:t>
            </w:r>
          </w:p>
        </w:tc>
        <w:tc>
          <w:tcPr>
            <w:tcW w:w="2663" w:type="dxa"/>
          </w:tcPr>
          <w:p>
            <w:pPr>
              <w:spacing w:before="176" w:line="219" w:lineRule="auto"/>
              <w:ind w:left="1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快巴纸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06" w:type="dxa"/>
          </w:tcPr>
          <w:p>
            <w:pPr>
              <w:spacing w:before="222" w:line="187" w:lineRule="auto"/>
              <w:ind w:left="443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pacing w:val="-9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pacing w:val="-7"/>
                <w:sz w:val="28"/>
                <w:szCs w:val="28"/>
              </w:rPr>
              <w:t>9</w:t>
            </w:r>
          </w:p>
        </w:tc>
        <w:tc>
          <w:tcPr>
            <w:tcW w:w="2833" w:type="dxa"/>
          </w:tcPr>
          <w:p>
            <w:pPr>
              <w:spacing w:before="176" w:line="218" w:lineRule="auto"/>
              <w:ind w:left="1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蜗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杆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闷盖</w:t>
            </w:r>
          </w:p>
        </w:tc>
        <w:tc>
          <w:tcPr>
            <w:tcW w:w="2692" w:type="dxa"/>
          </w:tcPr>
          <w:p>
            <w:pPr>
              <w:spacing w:before="221" w:line="187" w:lineRule="auto"/>
              <w:ind w:left="108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WFJG</w:t>
            </w:r>
            <w:r>
              <w:rPr>
                <w:rFonts w:ascii="Times New Roman" w:hAnsi="Times New Roman" w:eastAsia="Times New Roman"/>
                <w:spacing w:val="1"/>
                <w:sz w:val="28"/>
                <w:szCs w:val="28"/>
              </w:rPr>
              <w:t>-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007</w:t>
            </w:r>
          </w:p>
        </w:tc>
        <w:tc>
          <w:tcPr>
            <w:tcW w:w="2663" w:type="dxa"/>
          </w:tcPr>
          <w:p>
            <w:pPr>
              <w:spacing w:before="222" w:line="187" w:lineRule="auto"/>
              <w:ind w:left="109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YL</w:t>
            </w:r>
            <w:r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106" w:type="dxa"/>
          </w:tcPr>
          <w:p>
            <w:pPr>
              <w:spacing w:before="223" w:line="187" w:lineRule="auto"/>
              <w:ind w:left="416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  <w:t>21</w:t>
            </w:r>
          </w:p>
        </w:tc>
        <w:tc>
          <w:tcPr>
            <w:tcW w:w="2833" w:type="dxa"/>
          </w:tcPr>
          <w:p>
            <w:pPr>
              <w:spacing w:before="176" w:line="219" w:lineRule="auto"/>
              <w:ind w:left="1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蜗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杆</w:t>
            </w:r>
          </w:p>
        </w:tc>
        <w:tc>
          <w:tcPr>
            <w:tcW w:w="2692" w:type="dxa"/>
          </w:tcPr>
          <w:p>
            <w:pPr>
              <w:spacing w:before="222" w:line="187" w:lineRule="auto"/>
              <w:ind w:left="108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WFJG</w:t>
            </w:r>
            <w:r>
              <w:rPr>
                <w:rFonts w:ascii="Times New Roman" w:hAnsi="Times New Roman" w:eastAsia="Times New Roman"/>
                <w:spacing w:val="1"/>
                <w:sz w:val="28"/>
                <w:szCs w:val="28"/>
              </w:rPr>
              <w:t>-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009</w:t>
            </w:r>
          </w:p>
        </w:tc>
        <w:tc>
          <w:tcPr>
            <w:tcW w:w="2663" w:type="dxa"/>
          </w:tcPr>
          <w:p>
            <w:pPr>
              <w:spacing w:before="222" w:line="187" w:lineRule="auto"/>
              <w:ind w:left="111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  <w:t>40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Cr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06" w:type="dxa"/>
          </w:tcPr>
          <w:p>
            <w:pPr>
              <w:spacing w:before="222" w:line="187" w:lineRule="auto"/>
              <w:ind w:left="416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  <w:t>22</w:t>
            </w:r>
          </w:p>
        </w:tc>
        <w:tc>
          <w:tcPr>
            <w:tcW w:w="2833" w:type="dxa"/>
          </w:tcPr>
          <w:p>
            <w:pPr>
              <w:spacing w:before="176" w:line="219" w:lineRule="auto"/>
              <w:ind w:left="1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蜗杆密封盖</w:t>
            </w:r>
          </w:p>
        </w:tc>
        <w:tc>
          <w:tcPr>
            <w:tcW w:w="2692" w:type="dxa"/>
          </w:tcPr>
          <w:p>
            <w:pPr>
              <w:spacing w:before="222" w:line="187" w:lineRule="auto"/>
              <w:ind w:left="108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WFJG</w:t>
            </w:r>
            <w:r>
              <w:rPr>
                <w:rFonts w:ascii="Times New Roman" w:hAnsi="Times New Roman" w:eastAsia="Times New Roman"/>
                <w:spacing w:val="1"/>
                <w:sz w:val="28"/>
                <w:szCs w:val="28"/>
              </w:rPr>
              <w:t>-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010</w:t>
            </w:r>
          </w:p>
        </w:tc>
        <w:tc>
          <w:tcPr>
            <w:tcW w:w="2663" w:type="dxa"/>
          </w:tcPr>
          <w:p>
            <w:pPr>
              <w:spacing w:before="222" w:line="187" w:lineRule="auto"/>
              <w:ind w:left="109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YL</w:t>
            </w:r>
            <w:r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12</w:t>
            </w:r>
          </w:p>
        </w:tc>
      </w:tr>
    </w:tbl>
    <w:p>
      <w:pPr>
        <w:sectPr>
          <w:footerReference r:id="rId4" w:type="default"/>
          <w:pgSz w:w="11907" w:h="16839"/>
          <w:pgMar w:top="1418" w:right="1293" w:bottom="1196" w:left="1296" w:header="0" w:footer="982" w:gutter="0"/>
          <w:cols w:space="720" w:num="1"/>
        </w:sectPr>
      </w:pPr>
    </w:p>
    <w:p>
      <w:pPr>
        <w:spacing w:line="7438" w:lineRule="exact"/>
        <w:ind w:firstLine="1485"/>
        <w:textAlignment w:val="center"/>
      </w:pPr>
      <w:r>
        <w:drawing>
          <wp:inline distT="0" distB="0" distL="0" distR="0">
            <wp:extent cx="3406140" cy="4723130"/>
            <wp:effectExtent l="0" t="0" r="7620" b="127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06140" cy="4723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44" w:line="216" w:lineRule="auto"/>
        <w:ind w:left="2009"/>
        <w:rPr>
          <w:rFonts w:ascii="仿宋" w:hAnsi="仿宋" w:eastAsia="仿宋" w:cs="仿宋"/>
          <w:spacing w:val="-5"/>
          <w:sz w:val="28"/>
          <w:szCs w:val="28"/>
        </w:rPr>
      </w:pPr>
      <w:r>
        <w:rPr>
          <w:rFonts w:ascii="仿宋" w:hAnsi="仿宋" w:eastAsia="仿宋" w:cs="仿宋"/>
          <w:spacing w:val="-10"/>
          <w:sz w:val="28"/>
          <w:szCs w:val="28"/>
        </w:rPr>
        <w:t xml:space="preserve">图 </w:t>
      </w:r>
      <w:r>
        <w:rPr>
          <w:rFonts w:ascii="Times New Roman" w:hAnsi="Times New Roman" w:eastAsia="Times New Roman"/>
          <w:spacing w:val="-8"/>
          <w:sz w:val="28"/>
          <w:szCs w:val="28"/>
        </w:rPr>
        <w:t>2</w:t>
      </w:r>
      <w:r>
        <w:rPr>
          <w:rFonts w:ascii="Times New Roman" w:hAnsi="Times New Roman" w:eastAsia="Times New Roman"/>
          <w:spacing w:val="-5"/>
          <w:sz w:val="28"/>
          <w:szCs w:val="28"/>
        </w:rPr>
        <w:t xml:space="preserve">    </w:t>
      </w:r>
      <w:r>
        <w:rPr>
          <w:rFonts w:ascii="仿宋" w:hAnsi="仿宋" w:eastAsia="仿宋" w:cs="仿宋"/>
          <w:spacing w:val="-5"/>
          <w:sz w:val="28"/>
          <w:szCs w:val="28"/>
        </w:rPr>
        <w:t>蜗轮蜗杆分度机构装配示意图</w:t>
      </w:r>
    </w:p>
    <w:p>
      <w:pPr>
        <w:spacing w:before="144" w:line="216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Times New Roman" w:hAnsi="Times New Roman"/>
          <w:b/>
          <w:bCs/>
          <w:spacing w:val="-1"/>
          <w:sz w:val="28"/>
          <w:szCs w:val="28"/>
        </w:rPr>
        <w:t>二、</w:t>
      </w:r>
      <w:r>
        <w:rPr>
          <w:rFonts w:ascii="仿宋" w:hAnsi="仿宋" w:eastAsia="仿宋" w:cs="仿宋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工作原理说明</w:t>
      </w:r>
    </w:p>
    <w:p>
      <w:pPr>
        <w:spacing w:before="152" w:line="219" w:lineRule="auto"/>
        <w:ind w:left="213"/>
        <w:rPr>
          <w:rFonts w:ascii="仿宋" w:hAnsi="仿宋" w:eastAsia="仿宋" w:cs="仿宋"/>
          <w:sz w:val="28"/>
          <w:szCs w:val="28"/>
        </w:rPr>
      </w:pPr>
      <w:r>
        <w:rPr>
          <w:rFonts w:ascii="Times New Roman" w:hAnsi="Times New Roman" w:eastAsia="Times New Roman"/>
          <w:b/>
          <w:bCs/>
          <w:spacing w:val="-1"/>
          <w:sz w:val="28"/>
          <w:szCs w:val="28"/>
        </w:rPr>
        <w:t>1</w:t>
      </w:r>
      <w:r>
        <w:rPr>
          <w:rFonts w:ascii="仿宋" w:hAnsi="仿宋" w:eastAsia="仿宋" w:cs="仿宋"/>
          <w:spacing w:val="-1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、各零件间装配关系</w:t>
      </w:r>
    </w:p>
    <w:p>
      <w:pPr>
        <w:spacing w:before="149" w:line="213" w:lineRule="auto"/>
        <w:ind w:left="203"/>
        <w:rPr>
          <w:rFonts w:ascii="仿宋" w:hAnsi="仿宋" w:eastAsia="仿宋" w:cs="仿宋"/>
          <w:sz w:val="28"/>
          <w:szCs w:val="28"/>
        </w:rPr>
      </w:pPr>
      <w:r>
        <w:rPr>
          <w:rFonts w:ascii="Times New Roman" w:hAnsi="Times New Roman" w:eastAsia="Times New Roman"/>
          <w:spacing w:val="-11"/>
          <w:sz w:val="28"/>
          <w:szCs w:val="28"/>
        </w:rPr>
        <w:t>(1)</w:t>
      </w:r>
      <w:r>
        <w:rPr>
          <w:rFonts w:hint="eastAsia" w:ascii="Times New Roman" w:hAnsi="Times New Roman"/>
          <w:spacing w:val="-1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1"/>
          <w:sz w:val="28"/>
          <w:szCs w:val="28"/>
        </w:rPr>
        <w:t>件</w:t>
      </w:r>
      <w:r>
        <w:rPr>
          <w:rFonts w:ascii="Times New Roman" w:hAnsi="Times New Roman" w:eastAsia="Times New Roman"/>
          <w:spacing w:val="-11"/>
          <w:sz w:val="28"/>
          <w:szCs w:val="28"/>
        </w:rPr>
        <w:t>1</w:t>
      </w:r>
      <w:r>
        <w:rPr>
          <w:rFonts w:ascii="仿宋" w:hAnsi="仿宋" w:eastAsia="仿宋" w:cs="仿宋"/>
          <w:spacing w:val="-11"/>
          <w:sz w:val="28"/>
          <w:szCs w:val="28"/>
        </w:rPr>
        <w:t>为箱体，件</w:t>
      </w:r>
      <w:r>
        <w:rPr>
          <w:rFonts w:ascii="Times New Roman" w:hAnsi="Times New Roman" w:eastAsia="Times New Roman"/>
          <w:spacing w:val="-11"/>
          <w:sz w:val="28"/>
          <w:szCs w:val="28"/>
        </w:rPr>
        <w:t>2</w:t>
      </w:r>
      <w:r>
        <w:rPr>
          <w:rFonts w:ascii="仿宋" w:hAnsi="仿宋" w:eastAsia="仿宋" w:cs="仿宋"/>
          <w:spacing w:val="-11"/>
          <w:sz w:val="28"/>
          <w:szCs w:val="28"/>
        </w:rPr>
        <w:t>、件</w:t>
      </w:r>
      <w:r>
        <w:rPr>
          <w:rFonts w:ascii="Times New Roman" w:hAnsi="Times New Roman" w:eastAsia="Times New Roman"/>
          <w:spacing w:val="-11"/>
          <w:sz w:val="28"/>
          <w:szCs w:val="28"/>
        </w:rPr>
        <w:t>3</w:t>
      </w:r>
      <w:r>
        <w:rPr>
          <w:rFonts w:ascii="仿宋" w:hAnsi="仿宋" w:eastAsia="仿宋" w:cs="仿宋"/>
          <w:spacing w:val="-11"/>
          <w:sz w:val="28"/>
          <w:szCs w:val="28"/>
        </w:rPr>
        <w:t>用螺纹与件</w:t>
      </w:r>
      <w:r>
        <w:rPr>
          <w:rFonts w:ascii="Times New Roman" w:hAnsi="Times New Roman" w:eastAsia="Times New Roman"/>
          <w:spacing w:val="-11"/>
          <w:sz w:val="28"/>
          <w:szCs w:val="28"/>
        </w:rPr>
        <w:t>1</w:t>
      </w:r>
      <w:r>
        <w:rPr>
          <w:rFonts w:ascii="仿宋" w:hAnsi="仿宋" w:eastAsia="仿宋" w:cs="仿宋"/>
          <w:spacing w:val="-11"/>
          <w:sz w:val="28"/>
          <w:szCs w:val="28"/>
        </w:rPr>
        <w:t>连接</w:t>
      </w:r>
      <w:r>
        <w:rPr>
          <w:rFonts w:ascii="仿宋" w:hAnsi="仿宋" w:eastAsia="仿宋" w:cs="仿宋"/>
          <w:spacing w:val="-6"/>
          <w:sz w:val="28"/>
          <w:szCs w:val="28"/>
        </w:rPr>
        <w:t>；</w:t>
      </w:r>
    </w:p>
    <w:p>
      <w:pPr>
        <w:spacing w:before="157" w:line="213" w:lineRule="auto"/>
        <w:ind w:left="203"/>
        <w:rPr>
          <w:rFonts w:ascii="仿宋" w:hAnsi="仿宋" w:eastAsia="仿宋" w:cs="仿宋"/>
          <w:sz w:val="28"/>
          <w:szCs w:val="28"/>
        </w:rPr>
      </w:pPr>
      <w:r>
        <w:rPr>
          <w:rFonts w:ascii="Times New Roman" w:hAnsi="Times New Roman" w:eastAsia="Times New Roman"/>
          <w:spacing w:val="-11"/>
          <w:sz w:val="28"/>
          <w:szCs w:val="28"/>
        </w:rPr>
        <w:t>(2)</w:t>
      </w:r>
      <w:r>
        <w:rPr>
          <w:rFonts w:hint="eastAsia" w:ascii="Times New Roman" w:hAnsi="Times New Roman"/>
          <w:spacing w:val="-1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1"/>
          <w:sz w:val="28"/>
          <w:szCs w:val="28"/>
        </w:rPr>
        <w:t>件</w:t>
      </w:r>
      <w:r>
        <w:rPr>
          <w:rFonts w:ascii="Times New Roman" w:hAnsi="Times New Roman" w:eastAsia="Times New Roman"/>
          <w:spacing w:val="-11"/>
          <w:sz w:val="28"/>
          <w:szCs w:val="28"/>
        </w:rPr>
        <w:t>6</w:t>
      </w:r>
      <w:r>
        <w:rPr>
          <w:rFonts w:ascii="仿宋" w:hAnsi="仿宋" w:eastAsia="仿宋" w:cs="仿宋"/>
          <w:spacing w:val="-11"/>
          <w:sz w:val="28"/>
          <w:szCs w:val="28"/>
        </w:rPr>
        <w:t>、件</w:t>
      </w:r>
      <w:r>
        <w:rPr>
          <w:rFonts w:ascii="Times New Roman" w:hAnsi="Times New Roman" w:eastAsia="Times New Roman"/>
          <w:spacing w:val="-11"/>
          <w:sz w:val="28"/>
          <w:szCs w:val="28"/>
        </w:rPr>
        <w:t>12</w:t>
      </w:r>
      <w:r>
        <w:rPr>
          <w:rFonts w:ascii="仿宋" w:hAnsi="仿宋" w:eastAsia="仿宋" w:cs="仿宋"/>
          <w:spacing w:val="-11"/>
          <w:sz w:val="28"/>
          <w:szCs w:val="28"/>
        </w:rPr>
        <w:t>连接，通过件</w:t>
      </w:r>
      <w:r>
        <w:rPr>
          <w:rFonts w:ascii="Times New Roman" w:hAnsi="Times New Roman" w:eastAsia="Times New Roman"/>
          <w:spacing w:val="-11"/>
          <w:sz w:val="28"/>
          <w:szCs w:val="28"/>
        </w:rPr>
        <w:t>10</w:t>
      </w:r>
      <w:r>
        <w:rPr>
          <w:rFonts w:ascii="仿宋" w:hAnsi="仿宋" w:eastAsia="仿宋" w:cs="仿宋"/>
          <w:spacing w:val="-11"/>
          <w:sz w:val="28"/>
          <w:szCs w:val="28"/>
        </w:rPr>
        <w:t>、件</w:t>
      </w:r>
      <w:r>
        <w:rPr>
          <w:rFonts w:ascii="Times New Roman" w:hAnsi="Times New Roman" w:eastAsia="Times New Roman"/>
          <w:spacing w:val="-11"/>
          <w:sz w:val="28"/>
          <w:szCs w:val="28"/>
        </w:rPr>
        <w:t>11</w:t>
      </w:r>
      <w:r>
        <w:rPr>
          <w:rFonts w:ascii="仿宋" w:hAnsi="仿宋" w:eastAsia="仿宋" w:cs="仿宋"/>
          <w:spacing w:val="-11"/>
          <w:sz w:val="28"/>
          <w:szCs w:val="28"/>
        </w:rPr>
        <w:t>、件</w:t>
      </w:r>
      <w:r>
        <w:rPr>
          <w:rFonts w:ascii="Times New Roman" w:hAnsi="Times New Roman" w:eastAsia="Times New Roman"/>
          <w:spacing w:val="-11"/>
          <w:sz w:val="28"/>
          <w:szCs w:val="28"/>
        </w:rPr>
        <w:t>13</w:t>
      </w:r>
      <w:r>
        <w:rPr>
          <w:rFonts w:ascii="仿宋" w:hAnsi="仿宋" w:eastAsia="仿宋" w:cs="仿宋"/>
          <w:spacing w:val="-11"/>
          <w:sz w:val="28"/>
          <w:szCs w:val="28"/>
        </w:rPr>
        <w:t>安装在件</w:t>
      </w:r>
      <w:r>
        <w:rPr>
          <w:rFonts w:ascii="Times New Roman" w:hAnsi="Times New Roman" w:eastAsia="Times New Roman"/>
          <w:spacing w:val="-11"/>
          <w:sz w:val="28"/>
          <w:szCs w:val="28"/>
        </w:rPr>
        <w:t>1</w:t>
      </w:r>
      <w:r>
        <w:rPr>
          <w:rFonts w:ascii="仿宋" w:hAnsi="仿宋" w:eastAsia="仿宋" w:cs="仿宋"/>
          <w:spacing w:val="-11"/>
          <w:sz w:val="28"/>
          <w:szCs w:val="28"/>
        </w:rPr>
        <w:t>上</w:t>
      </w:r>
      <w:r>
        <w:rPr>
          <w:rFonts w:ascii="仿宋" w:hAnsi="仿宋" w:eastAsia="仿宋" w:cs="仿宋"/>
          <w:spacing w:val="-8"/>
          <w:sz w:val="28"/>
          <w:szCs w:val="28"/>
        </w:rPr>
        <w:t>；</w:t>
      </w:r>
    </w:p>
    <w:p>
      <w:pPr>
        <w:spacing w:before="157" w:line="213" w:lineRule="auto"/>
        <w:ind w:left="203"/>
        <w:rPr>
          <w:rFonts w:ascii="仿宋" w:hAnsi="仿宋" w:eastAsia="仿宋" w:cs="仿宋"/>
          <w:sz w:val="28"/>
          <w:szCs w:val="28"/>
        </w:rPr>
      </w:pPr>
      <w:r>
        <w:rPr>
          <w:rFonts w:ascii="Times New Roman" w:hAnsi="Times New Roman" w:eastAsia="Times New Roman"/>
          <w:spacing w:val="-18"/>
          <w:sz w:val="28"/>
          <w:szCs w:val="28"/>
        </w:rPr>
        <w:t>(</w:t>
      </w:r>
      <w:r>
        <w:rPr>
          <w:rFonts w:ascii="Times New Roman" w:hAnsi="Times New Roman" w:eastAsia="Times New Roman"/>
          <w:spacing w:val="-11"/>
          <w:sz w:val="28"/>
          <w:szCs w:val="28"/>
        </w:rPr>
        <w:t>3)</w:t>
      </w:r>
      <w:r>
        <w:rPr>
          <w:rFonts w:hint="eastAsia" w:ascii="Times New Roman" w:hAnsi="Times New Roman"/>
          <w:spacing w:val="-1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1"/>
          <w:sz w:val="28"/>
          <w:szCs w:val="28"/>
        </w:rPr>
        <w:t>件</w:t>
      </w:r>
      <w:r>
        <w:rPr>
          <w:rFonts w:ascii="Times New Roman" w:hAnsi="Times New Roman" w:eastAsia="Times New Roman"/>
          <w:spacing w:val="-11"/>
          <w:sz w:val="28"/>
          <w:szCs w:val="28"/>
        </w:rPr>
        <w:t>8</w:t>
      </w:r>
      <w:r>
        <w:rPr>
          <w:rFonts w:ascii="仿宋" w:hAnsi="仿宋" w:eastAsia="仿宋" w:cs="仿宋"/>
          <w:spacing w:val="-11"/>
          <w:sz w:val="28"/>
          <w:szCs w:val="28"/>
        </w:rPr>
        <w:t>通过件</w:t>
      </w:r>
      <w:r>
        <w:rPr>
          <w:rFonts w:ascii="Times New Roman" w:hAnsi="Times New Roman" w:eastAsia="Times New Roman"/>
          <w:spacing w:val="-11"/>
          <w:sz w:val="28"/>
          <w:szCs w:val="28"/>
        </w:rPr>
        <w:t>7</w:t>
      </w:r>
      <w:r>
        <w:rPr>
          <w:rFonts w:ascii="仿宋" w:hAnsi="仿宋" w:eastAsia="仿宋" w:cs="仿宋"/>
          <w:spacing w:val="-11"/>
          <w:sz w:val="28"/>
          <w:szCs w:val="28"/>
        </w:rPr>
        <w:t>安装在件</w:t>
      </w:r>
      <w:r>
        <w:rPr>
          <w:rFonts w:ascii="Times New Roman" w:hAnsi="Times New Roman" w:eastAsia="Times New Roman"/>
          <w:spacing w:val="-11"/>
          <w:sz w:val="28"/>
          <w:szCs w:val="28"/>
        </w:rPr>
        <w:t>6</w:t>
      </w:r>
      <w:r>
        <w:rPr>
          <w:rFonts w:ascii="仿宋" w:hAnsi="仿宋" w:eastAsia="仿宋" w:cs="仿宋"/>
          <w:spacing w:val="-11"/>
          <w:sz w:val="28"/>
          <w:szCs w:val="28"/>
        </w:rPr>
        <w:t>上，并用件</w:t>
      </w:r>
      <w:r>
        <w:rPr>
          <w:rFonts w:ascii="Times New Roman" w:hAnsi="Times New Roman" w:eastAsia="Times New Roman"/>
          <w:spacing w:val="-11"/>
          <w:sz w:val="28"/>
          <w:szCs w:val="28"/>
        </w:rPr>
        <w:t>4</w:t>
      </w:r>
      <w:r>
        <w:rPr>
          <w:rFonts w:ascii="仿宋" w:hAnsi="仿宋" w:eastAsia="仿宋" w:cs="仿宋"/>
          <w:spacing w:val="-11"/>
          <w:sz w:val="28"/>
          <w:szCs w:val="28"/>
        </w:rPr>
        <w:t>、件</w:t>
      </w:r>
      <w:r>
        <w:rPr>
          <w:rFonts w:ascii="Times New Roman" w:hAnsi="Times New Roman" w:eastAsia="Times New Roman"/>
          <w:spacing w:val="-11"/>
          <w:sz w:val="28"/>
          <w:szCs w:val="28"/>
        </w:rPr>
        <w:t>5</w:t>
      </w:r>
      <w:r>
        <w:rPr>
          <w:rFonts w:ascii="仿宋" w:hAnsi="仿宋" w:eastAsia="仿宋" w:cs="仿宋"/>
          <w:spacing w:val="-11"/>
          <w:sz w:val="28"/>
          <w:szCs w:val="28"/>
        </w:rPr>
        <w:t>紧固；</w:t>
      </w:r>
    </w:p>
    <w:p>
      <w:pPr>
        <w:spacing w:before="157" w:line="213" w:lineRule="auto"/>
        <w:ind w:left="203"/>
        <w:rPr>
          <w:rFonts w:ascii="仿宋" w:hAnsi="仿宋" w:eastAsia="仿宋" w:cs="仿宋"/>
          <w:sz w:val="28"/>
          <w:szCs w:val="28"/>
        </w:rPr>
      </w:pPr>
      <w:r>
        <w:rPr>
          <w:rFonts w:ascii="Times New Roman" w:hAnsi="Times New Roman" w:eastAsia="Times New Roman"/>
          <w:spacing w:val="-19"/>
          <w:sz w:val="28"/>
          <w:szCs w:val="28"/>
        </w:rPr>
        <w:t>(</w:t>
      </w:r>
      <w:r>
        <w:rPr>
          <w:rFonts w:ascii="Times New Roman" w:hAnsi="Times New Roman" w:eastAsia="Times New Roman"/>
          <w:spacing w:val="-13"/>
          <w:sz w:val="28"/>
          <w:szCs w:val="28"/>
        </w:rPr>
        <w:t>4)</w:t>
      </w:r>
      <w:r>
        <w:rPr>
          <w:rFonts w:hint="eastAsia" w:ascii="Times New Roman" w:hAnsi="Times New Roman"/>
          <w:spacing w:val="-1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3"/>
          <w:sz w:val="28"/>
          <w:szCs w:val="28"/>
        </w:rPr>
        <w:t>件</w:t>
      </w:r>
      <w:r>
        <w:rPr>
          <w:rFonts w:ascii="Times New Roman" w:hAnsi="Times New Roman" w:eastAsia="Times New Roman"/>
          <w:spacing w:val="-13"/>
          <w:sz w:val="28"/>
          <w:szCs w:val="28"/>
        </w:rPr>
        <w:t>15</w:t>
      </w:r>
      <w:r>
        <w:rPr>
          <w:rFonts w:ascii="仿宋" w:hAnsi="仿宋" w:eastAsia="仿宋" w:cs="仿宋"/>
          <w:spacing w:val="-13"/>
          <w:sz w:val="28"/>
          <w:szCs w:val="28"/>
        </w:rPr>
        <w:t>通过件</w:t>
      </w:r>
      <w:r>
        <w:rPr>
          <w:rFonts w:ascii="Times New Roman" w:hAnsi="Times New Roman" w:eastAsia="Times New Roman"/>
          <w:spacing w:val="-13"/>
          <w:sz w:val="28"/>
          <w:szCs w:val="28"/>
        </w:rPr>
        <w:t>14</w:t>
      </w:r>
      <w:r>
        <w:rPr>
          <w:rFonts w:ascii="仿宋" w:hAnsi="仿宋" w:eastAsia="仿宋" w:cs="仿宋"/>
          <w:spacing w:val="-13"/>
          <w:sz w:val="28"/>
          <w:szCs w:val="28"/>
        </w:rPr>
        <w:t>安装在件</w:t>
      </w:r>
      <w:r>
        <w:rPr>
          <w:rFonts w:ascii="Times New Roman" w:hAnsi="Times New Roman" w:eastAsia="Times New Roman"/>
          <w:spacing w:val="-13"/>
          <w:sz w:val="28"/>
          <w:szCs w:val="28"/>
        </w:rPr>
        <w:t>6</w:t>
      </w:r>
      <w:r>
        <w:rPr>
          <w:rFonts w:ascii="仿宋" w:hAnsi="仿宋" w:eastAsia="仿宋" w:cs="仿宋"/>
          <w:spacing w:val="-13"/>
          <w:sz w:val="28"/>
          <w:szCs w:val="28"/>
        </w:rPr>
        <w:t>上，并与件</w:t>
      </w:r>
      <w:r>
        <w:rPr>
          <w:rFonts w:ascii="Times New Roman" w:hAnsi="Times New Roman" w:eastAsia="Times New Roman"/>
          <w:spacing w:val="-13"/>
          <w:sz w:val="28"/>
          <w:szCs w:val="28"/>
        </w:rPr>
        <w:t>21</w:t>
      </w:r>
      <w:r>
        <w:rPr>
          <w:rFonts w:ascii="仿宋" w:hAnsi="仿宋" w:eastAsia="仿宋" w:cs="仿宋"/>
          <w:spacing w:val="-13"/>
          <w:sz w:val="28"/>
          <w:szCs w:val="28"/>
        </w:rPr>
        <w:t>啮合；</w:t>
      </w:r>
    </w:p>
    <w:p>
      <w:pPr>
        <w:spacing w:before="157" w:line="213" w:lineRule="auto"/>
        <w:ind w:left="203"/>
        <w:rPr>
          <w:rFonts w:ascii="仿宋" w:hAnsi="仿宋" w:eastAsia="仿宋" w:cs="仿宋"/>
          <w:sz w:val="28"/>
          <w:szCs w:val="28"/>
        </w:rPr>
      </w:pPr>
      <w:r>
        <w:rPr>
          <w:rFonts w:ascii="Times New Roman" w:hAnsi="Times New Roman" w:eastAsia="Times New Roman"/>
          <w:spacing w:val="-22"/>
          <w:sz w:val="28"/>
          <w:szCs w:val="28"/>
        </w:rPr>
        <w:t>(5</w:t>
      </w:r>
      <w:r>
        <w:rPr>
          <w:rFonts w:ascii="Times New Roman" w:hAnsi="Times New Roman" w:eastAsia="Times New Roman"/>
          <w:spacing w:val="-19"/>
          <w:sz w:val="28"/>
          <w:szCs w:val="28"/>
        </w:rPr>
        <w:t>)</w:t>
      </w:r>
      <w:r>
        <w:rPr>
          <w:rFonts w:hint="eastAsia" w:ascii="Times New Roman" w:hAnsi="Times New Roman"/>
          <w:spacing w:val="-1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1"/>
          <w:sz w:val="28"/>
          <w:szCs w:val="28"/>
        </w:rPr>
        <w:t>件</w:t>
      </w:r>
      <w:r>
        <w:rPr>
          <w:rFonts w:ascii="Times New Roman" w:hAnsi="Times New Roman" w:eastAsia="Times New Roman"/>
          <w:spacing w:val="-11"/>
          <w:sz w:val="28"/>
          <w:szCs w:val="28"/>
        </w:rPr>
        <w:t>21</w:t>
      </w:r>
      <w:r>
        <w:rPr>
          <w:rFonts w:ascii="仿宋" w:hAnsi="仿宋" w:eastAsia="仿宋" w:cs="仿宋"/>
          <w:spacing w:val="-11"/>
          <w:sz w:val="28"/>
          <w:szCs w:val="28"/>
        </w:rPr>
        <w:t>由件</w:t>
      </w:r>
      <w:r>
        <w:rPr>
          <w:rFonts w:ascii="Times New Roman" w:hAnsi="Times New Roman" w:eastAsia="Times New Roman"/>
          <w:spacing w:val="-11"/>
          <w:sz w:val="28"/>
          <w:szCs w:val="28"/>
        </w:rPr>
        <w:t>17</w:t>
      </w:r>
      <w:r>
        <w:rPr>
          <w:rFonts w:ascii="仿宋" w:hAnsi="仿宋" w:eastAsia="仿宋" w:cs="仿宋"/>
          <w:spacing w:val="-11"/>
          <w:sz w:val="28"/>
          <w:szCs w:val="28"/>
        </w:rPr>
        <w:t>、件</w:t>
      </w:r>
      <w:r>
        <w:rPr>
          <w:rFonts w:ascii="Times New Roman" w:hAnsi="Times New Roman" w:eastAsia="Times New Roman"/>
          <w:spacing w:val="-11"/>
          <w:sz w:val="28"/>
          <w:szCs w:val="28"/>
        </w:rPr>
        <w:t>19</w:t>
      </w:r>
      <w:r>
        <w:rPr>
          <w:rFonts w:ascii="仿宋" w:hAnsi="仿宋" w:eastAsia="仿宋" w:cs="仿宋"/>
          <w:spacing w:val="-11"/>
          <w:sz w:val="28"/>
          <w:szCs w:val="28"/>
        </w:rPr>
        <w:t>、件</w:t>
      </w:r>
      <w:r>
        <w:rPr>
          <w:rFonts w:ascii="Times New Roman" w:hAnsi="Times New Roman" w:eastAsia="Times New Roman"/>
          <w:spacing w:val="-11"/>
          <w:sz w:val="28"/>
          <w:szCs w:val="28"/>
        </w:rPr>
        <w:t>20</w:t>
      </w:r>
      <w:r>
        <w:rPr>
          <w:rFonts w:ascii="仿宋" w:hAnsi="仿宋" w:eastAsia="仿宋" w:cs="仿宋"/>
          <w:spacing w:val="-11"/>
          <w:sz w:val="28"/>
          <w:szCs w:val="28"/>
        </w:rPr>
        <w:t>、件</w:t>
      </w:r>
      <w:r>
        <w:rPr>
          <w:rFonts w:ascii="Times New Roman" w:hAnsi="Times New Roman" w:eastAsia="Times New Roman"/>
          <w:spacing w:val="-11"/>
          <w:sz w:val="28"/>
          <w:szCs w:val="28"/>
        </w:rPr>
        <w:t>22</w:t>
      </w:r>
      <w:r>
        <w:rPr>
          <w:rFonts w:ascii="仿宋" w:hAnsi="仿宋" w:eastAsia="仿宋" w:cs="仿宋"/>
          <w:spacing w:val="-11"/>
          <w:sz w:val="28"/>
          <w:szCs w:val="28"/>
        </w:rPr>
        <w:t>安装在件</w:t>
      </w:r>
      <w:r>
        <w:rPr>
          <w:rFonts w:ascii="Times New Roman" w:hAnsi="Times New Roman" w:eastAsia="Times New Roman"/>
          <w:spacing w:val="-11"/>
          <w:sz w:val="28"/>
          <w:szCs w:val="28"/>
        </w:rPr>
        <w:t>1</w:t>
      </w:r>
      <w:r>
        <w:rPr>
          <w:rFonts w:ascii="仿宋" w:hAnsi="仿宋" w:eastAsia="仿宋" w:cs="仿宋"/>
          <w:spacing w:val="-11"/>
          <w:sz w:val="28"/>
          <w:szCs w:val="28"/>
        </w:rPr>
        <w:t>上；</w:t>
      </w:r>
    </w:p>
    <w:p>
      <w:pPr>
        <w:spacing w:before="157" w:line="213" w:lineRule="auto"/>
        <w:ind w:left="203"/>
        <w:rPr>
          <w:rFonts w:ascii="仿宋" w:hAnsi="仿宋" w:eastAsia="仿宋" w:cs="仿宋"/>
          <w:sz w:val="28"/>
          <w:szCs w:val="28"/>
        </w:rPr>
      </w:pPr>
      <w:r>
        <w:rPr>
          <w:rFonts w:ascii="Times New Roman" w:hAnsi="Times New Roman" w:eastAsia="Times New Roman"/>
          <w:spacing w:val="-16"/>
          <w:sz w:val="28"/>
          <w:szCs w:val="28"/>
        </w:rPr>
        <w:t>(6</w:t>
      </w:r>
      <w:r>
        <w:rPr>
          <w:rFonts w:ascii="Times New Roman" w:hAnsi="Times New Roman" w:eastAsia="Times New Roman"/>
          <w:spacing w:val="-12"/>
          <w:sz w:val="28"/>
          <w:szCs w:val="28"/>
        </w:rPr>
        <w:t>)</w:t>
      </w:r>
      <w:r>
        <w:rPr>
          <w:rFonts w:hint="eastAsia" w:ascii="Times New Roman" w:hAnsi="Times New Roman"/>
          <w:spacing w:val="-1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件</w:t>
      </w:r>
      <w:r>
        <w:rPr>
          <w:rFonts w:ascii="Times New Roman" w:hAnsi="Times New Roman" w:eastAsia="Times New Roman"/>
          <w:spacing w:val="-8"/>
          <w:sz w:val="28"/>
          <w:szCs w:val="28"/>
        </w:rPr>
        <w:t>16</w:t>
      </w:r>
      <w:r>
        <w:rPr>
          <w:rFonts w:ascii="仿宋" w:hAnsi="仿宋" w:eastAsia="仿宋" w:cs="仿宋"/>
          <w:spacing w:val="-8"/>
          <w:sz w:val="28"/>
          <w:szCs w:val="28"/>
        </w:rPr>
        <w:t>通过螺纹连接，安装在件</w:t>
      </w:r>
      <w:r>
        <w:rPr>
          <w:rFonts w:ascii="Times New Roman" w:hAnsi="Times New Roman" w:eastAsia="Times New Roman"/>
          <w:spacing w:val="-8"/>
          <w:sz w:val="28"/>
          <w:szCs w:val="28"/>
        </w:rPr>
        <w:t>19</w:t>
      </w:r>
      <w:r>
        <w:rPr>
          <w:rFonts w:ascii="仿宋" w:hAnsi="仿宋" w:eastAsia="仿宋" w:cs="仿宋"/>
          <w:spacing w:val="-8"/>
          <w:sz w:val="28"/>
          <w:szCs w:val="28"/>
        </w:rPr>
        <w:t>上，件</w:t>
      </w:r>
      <w:r>
        <w:rPr>
          <w:rFonts w:ascii="Times New Roman" w:hAnsi="Times New Roman" w:eastAsia="Times New Roman"/>
          <w:spacing w:val="-8"/>
          <w:sz w:val="28"/>
          <w:szCs w:val="28"/>
        </w:rPr>
        <w:t>18</w:t>
      </w:r>
      <w:r>
        <w:rPr>
          <w:rFonts w:ascii="仿宋" w:hAnsi="仿宋" w:eastAsia="仿宋" w:cs="仿宋"/>
          <w:spacing w:val="-8"/>
          <w:sz w:val="28"/>
          <w:szCs w:val="28"/>
        </w:rPr>
        <w:t>、件</w:t>
      </w:r>
      <w:r>
        <w:rPr>
          <w:rFonts w:ascii="Times New Roman" w:hAnsi="Times New Roman" w:eastAsia="Times New Roman"/>
          <w:spacing w:val="-8"/>
          <w:sz w:val="28"/>
          <w:szCs w:val="28"/>
        </w:rPr>
        <w:t>23</w:t>
      </w:r>
      <w:r>
        <w:rPr>
          <w:rFonts w:ascii="仿宋" w:hAnsi="仿宋" w:eastAsia="仿宋" w:cs="仿宋"/>
          <w:spacing w:val="-8"/>
          <w:sz w:val="28"/>
          <w:szCs w:val="28"/>
        </w:rPr>
        <w:t>起密封作用；</w:t>
      </w:r>
    </w:p>
    <w:p>
      <w:pPr>
        <w:spacing w:before="157" w:line="213" w:lineRule="auto"/>
        <w:ind w:left="203"/>
        <w:rPr>
          <w:rFonts w:ascii="仿宋" w:hAnsi="仿宋" w:eastAsia="仿宋" w:cs="仿宋"/>
          <w:sz w:val="28"/>
          <w:szCs w:val="28"/>
        </w:rPr>
      </w:pPr>
      <w:r>
        <w:rPr>
          <w:rFonts w:ascii="Times New Roman" w:hAnsi="Times New Roman" w:eastAsia="Times New Roman"/>
          <w:spacing w:val="-6"/>
          <w:sz w:val="28"/>
          <w:szCs w:val="28"/>
        </w:rPr>
        <w:t>(7)</w:t>
      </w:r>
      <w:r>
        <w:rPr>
          <w:rFonts w:hint="eastAsia" w:ascii="Times New Roman" w:hAnsi="Times New Roman"/>
          <w:spacing w:val="-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件</w:t>
      </w:r>
      <w:r>
        <w:rPr>
          <w:rFonts w:ascii="Times New Roman" w:hAnsi="Times New Roman" w:eastAsia="Times New Roman"/>
          <w:spacing w:val="-6"/>
          <w:sz w:val="28"/>
          <w:szCs w:val="28"/>
        </w:rPr>
        <w:t>24</w:t>
      </w:r>
      <w:r>
        <w:rPr>
          <w:rFonts w:ascii="仿宋" w:hAnsi="仿宋" w:eastAsia="仿宋" w:cs="仿宋"/>
          <w:spacing w:val="-6"/>
          <w:sz w:val="28"/>
          <w:szCs w:val="28"/>
        </w:rPr>
        <w:t>安装在件</w:t>
      </w:r>
      <w:r>
        <w:rPr>
          <w:rFonts w:ascii="Times New Roman" w:hAnsi="Times New Roman" w:eastAsia="Times New Roman"/>
          <w:spacing w:val="-6"/>
          <w:sz w:val="28"/>
          <w:szCs w:val="28"/>
        </w:rPr>
        <w:t>21</w:t>
      </w:r>
      <w:r>
        <w:rPr>
          <w:rFonts w:ascii="仿宋" w:hAnsi="仿宋" w:eastAsia="仿宋" w:cs="仿宋"/>
          <w:spacing w:val="-6"/>
          <w:sz w:val="28"/>
          <w:szCs w:val="28"/>
        </w:rPr>
        <w:t>上，传递输入载荷</w:t>
      </w:r>
      <w:r>
        <w:rPr>
          <w:rFonts w:ascii="仿宋" w:hAnsi="仿宋" w:eastAsia="仿宋" w:cs="仿宋"/>
          <w:spacing w:val="-5"/>
          <w:sz w:val="28"/>
          <w:szCs w:val="28"/>
        </w:rPr>
        <w:t>；</w:t>
      </w:r>
    </w:p>
    <w:p>
      <w:pPr>
        <w:spacing w:before="157" w:line="213" w:lineRule="auto"/>
        <w:ind w:left="203"/>
        <w:rPr>
          <w:rFonts w:ascii="仿宋" w:hAnsi="仿宋" w:eastAsia="仿宋" w:cs="仿宋"/>
          <w:sz w:val="28"/>
          <w:szCs w:val="28"/>
        </w:rPr>
      </w:pPr>
      <w:r>
        <w:rPr>
          <w:rFonts w:ascii="Times New Roman" w:hAnsi="Times New Roman" w:eastAsia="Times New Roman"/>
          <w:spacing w:val="-12"/>
          <w:sz w:val="28"/>
          <w:szCs w:val="28"/>
        </w:rPr>
        <w:t>(8)</w:t>
      </w:r>
      <w:r>
        <w:rPr>
          <w:rFonts w:hint="eastAsia" w:ascii="Times New Roman" w:hAnsi="Times New Roman"/>
          <w:spacing w:val="-1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2"/>
          <w:sz w:val="28"/>
          <w:szCs w:val="28"/>
        </w:rPr>
        <w:t>件</w:t>
      </w:r>
      <w:r>
        <w:rPr>
          <w:rFonts w:ascii="Times New Roman" w:hAnsi="Times New Roman" w:eastAsia="Times New Roman"/>
          <w:spacing w:val="-12"/>
          <w:sz w:val="28"/>
          <w:szCs w:val="28"/>
        </w:rPr>
        <w:t>25</w:t>
      </w:r>
      <w:r>
        <w:rPr>
          <w:rFonts w:ascii="仿宋" w:hAnsi="仿宋" w:eastAsia="仿宋" w:cs="仿宋"/>
          <w:spacing w:val="-12"/>
          <w:sz w:val="28"/>
          <w:szCs w:val="28"/>
        </w:rPr>
        <w:t>安装在件</w:t>
      </w:r>
      <w:r>
        <w:rPr>
          <w:rFonts w:ascii="Times New Roman" w:hAnsi="Times New Roman" w:eastAsia="Times New Roman"/>
          <w:spacing w:val="-12"/>
          <w:sz w:val="28"/>
          <w:szCs w:val="28"/>
        </w:rPr>
        <w:t>1</w:t>
      </w:r>
      <w:r>
        <w:rPr>
          <w:rFonts w:ascii="仿宋" w:hAnsi="仿宋" w:eastAsia="仿宋" w:cs="仿宋"/>
          <w:spacing w:val="-12"/>
          <w:sz w:val="28"/>
          <w:szCs w:val="28"/>
        </w:rPr>
        <w:t>上，方便更换润滑油</w:t>
      </w:r>
      <w:r>
        <w:rPr>
          <w:rFonts w:ascii="仿宋" w:hAnsi="仿宋" w:eastAsia="仿宋" w:cs="仿宋"/>
          <w:spacing w:val="-9"/>
          <w:sz w:val="28"/>
          <w:szCs w:val="28"/>
        </w:rPr>
        <w:t>。</w:t>
      </w:r>
    </w:p>
    <w:p>
      <w:pPr>
        <w:spacing w:before="157" w:line="218" w:lineRule="auto"/>
        <w:ind w:left="201"/>
        <w:outlineLvl w:val="0"/>
        <w:rPr>
          <w:rFonts w:ascii="仿宋" w:hAnsi="仿宋" w:eastAsia="仿宋" w:cs="仿宋"/>
          <w:sz w:val="28"/>
          <w:szCs w:val="28"/>
        </w:rPr>
      </w:pPr>
      <w:r>
        <w:rPr>
          <w:rFonts w:ascii="Times New Roman" w:hAnsi="Times New Roman" w:eastAsia="Times New Roman"/>
          <w:b/>
          <w:bCs/>
          <w:spacing w:val="1"/>
          <w:sz w:val="28"/>
          <w:szCs w:val="28"/>
        </w:rPr>
        <w:t>2</w:t>
      </w:r>
      <w:r>
        <w:rPr>
          <w:rFonts w:ascii="仿宋" w:hAnsi="仿宋" w:eastAsia="仿宋" w:cs="仿宋"/>
          <w:spacing w:val="1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、相</w:t>
      </w:r>
      <w:r>
        <w:rPr>
          <w:rFonts w:ascii="仿宋" w:hAnsi="仿宋" w:eastAsia="仿宋" w:cs="仿宋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关零件的配合精度</w:t>
      </w:r>
    </w:p>
    <w:p>
      <w:pPr>
        <w:spacing w:before="149" w:line="218" w:lineRule="auto"/>
        <w:ind w:left="21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>相</w:t>
      </w:r>
      <w:r>
        <w:rPr>
          <w:rFonts w:ascii="仿宋" w:hAnsi="仿宋" w:eastAsia="仿宋" w:cs="仿宋"/>
          <w:spacing w:val="-10"/>
          <w:sz w:val="28"/>
          <w:szCs w:val="28"/>
        </w:rPr>
        <w:t>关</w:t>
      </w:r>
      <w:r>
        <w:rPr>
          <w:rFonts w:ascii="仿宋" w:hAnsi="仿宋" w:eastAsia="仿宋" w:cs="仿宋"/>
          <w:spacing w:val="-7"/>
          <w:sz w:val="28"/>
          <w:szCs w:val="28"/>
        </w:rPr>
        <w:t xml:space="preserve">零件间的见表 </w:t>
      </w:r>
      <w:r>
        <w:rPr>
          <w:rFonts w:ascii="Times New Roman" w:hAnsi="Times New Roman" w:eastAsia="Times New Roman"/>
          <w:spacing w:val="-7"/>
          <w:sz w:val="28"/>
          <w:szCs w:val="28"/>
        </w:rPr>
        <w:t xml:space="preserve">3 </w:t>
      </w:r>
      <w:r>
        <w:rPr>
          <w:rFonts w:ascii="仿宋" w:hAnsi="仿宋" w:eastAsia="仿宋" w:cs="仿宋"/>
          <w:spacing w:val="-7"/>
          <w:sz w:val="28"/>
          <w:szCs w:val="28"/>
        </w:rPr>
        <w:t>所示。</w:t>
      </w:r>
    </w:p>
    <w:p>
      <w:pPr>
        <w:sectPr>
          <w:footerReference r:id="rId5" w:type="default"/>
          <w:pgSz w:w="11907" w:h="16839"/>
          <w:pgMar w:top="1430" w:right="1608" w:bottom="1196" w:left="1785" w:header="0" w:footer="982" w:gutter="0"/>
          <w:cols w:space="720" w:num="1"/>
        </w:sectPr>
      </w:pPr>
    </w:p>
    <w:p>
      <w:pPr>
        <w:spacing w:before="129" w:line="216" w:lineRule="auto"/>
        <w:ind w:left="176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 xml:space="preserve">表 </w:t>
      </w:r>
      <w:r>
        <w:rPr>
          <w:rFonts w:ascii="Times New Roman" w:hAnsi="Times New Roman" w:eastAsia="Times New Roman"/>
          <w:spacing w:val="-6"/>
          <w:sz w:val="28"/>
          <w:szCs w:val="28"/>
        </w:rPr>
        <w:t xml:space="preserve">3 </w:t>
      </w:r>
      <w:r>
        <w:rPr>
          <w:rFonts w:ascii="Times New Roman" w:hAnsi="Times New Roman" w:eastAsia="Times New Roman"/>
          <w:spacing w:val="-3"/>
          <w:sz w:val="28"/>
          <w:szCs w:val="28"/>
        </w:rPr>
        <w:t xml:space="preserve">   </w:t>
      </w:r>
      <w:r>
        <w:rPr>
          <w:rFonts w:ascii="仿宋" w:hAnsi="仿宋" w:eastAsia="仿宋" w:cs="仿宋"/>
          <w:spacing w:val="-3"/>
          <w:sz w:val="28"/>
          <w:szCs w:val="28"/>
        </w:rPr>
        <w:t>蜗轮蜗杆分度机构相关零件间的配合精度</w:t>
      </w:r>
    </w:p>
    <w:p>
      <w:pPr>
        <w:spacing w:line="104" w:lineRule="auto"/>
        <w:rPr>
          <w:rFonts w:ascii="Arial"/>
          <w:sz w:val="2"/>
        </w:rPr>
      </w:pPr>
    </w:p>
    <w:tbl>
      <w:tblPr>
        <w:tblStyle w:val="17"/>
        <w:tblW w:w="957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7226"/>
        <w:gridCol w:w="138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964" w:type="dxa"/>
          </w:tcPr>
          <w:p>
            <w:pPr>
              <w:spacing w:before="132" w:line="219" w:lineRule="auto"/>
              <w:ind w:left="21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序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号</w:t>
            </w:r>
          </w:p>
        </w:tc>
        <w:tc>
          <w:tcPr>
            <w:tcW w:w="7226" w:type="dxa"/>
          </w:tcPr>
          <w:p>
            <w:pPr>
              <w:spacing w:before="132" w:line="219" w:lineRule="auto"/>
              <w:ind w:left="264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零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部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件的配合点</w:t>
            </w:r>
          </w:p>
        </w:tc>
        <w:tc>
          <w:tcPr>
            <w:tcW w:w="1387" w:type="dxa"/>
          </w:tcPr>
          <w:p>
            <w:pPr>
              <w:spacing w:before="132" w:line="219" w:lineRule="auto"/>
              <w:ind w:left="14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精度等级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64" w:type="dxa"/>
          </w:tcPr>
          <w:p>
            <w:pPr>
              <w:spacing w:before="179" w:line="187" w:lineRule="auto"/>
              <w:ind w:left="443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</w:p>
        </w:tc>
        <w:tc>
          <w:tcPr>
            <w:tcW w:w="7226" w:type="dxa"/>
          </w:tcPr>
          <w:p>
            <w:pPr>
              <w:spacing w:before="129" w:line="216" w:lineRule="auto"/>
              <w:ind w:left="1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输出轴与分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度工作台的配合精度</w:t>
            </w:r>
          </w:p>
        </w:tc>
        <w:tc>
          <w:tcPr>
            <w:tcW w:w="1387" w:type="dxa"/>
          </w:tcPr>
          <w:p>
            <w:pPr>
              <w:spacing w:before="174" w:line="233" w:lineRule="auto"/>
              <w:ind w:left="367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eastAsia="Times New Roman"/>
                <w:spacing w:val="9"/>
                <w:sz w:val="28"/>
                <w:szCs w:val="28"/>
              </w:rPr>
              <w:t>8</w:t>
            </w:r>
            <w:r>
              <w:rPr>
                <w:rFonts w:ascii="Times New Roman" w:hAnsi="Times New Roman" w:eastAsia="Times New Roman"/>
                <w:spacing w:val="8"/>
                <w:sz w:val="28"/>
                <w:szCs w:val="28"/>
              </w:rPr>
              <w:t>/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f</w:t>
            </w:r>
            <w:r>
              <w:rPr>
                <w:rFonts w:ascii="Times New Roman" w:hAnsi="Times New Roman" w:eastAsia="Times New Roman"/>
                <w:spacing w:val="8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64" w:type="dxa"/>
          </w:tcPr>
          <w:p>
            <w:pPr>
              <w:spacing w:before="179" w:line="187" w:lineRule="auto"/>
              <w:ind w:left="416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</w:t>
            </w:r>
          </w:p>
        </w:tc>
        <w:tc>
          <w:tcPr>
            <w:tcW w:w="7226" w:type="dxa"/>
          </w:tcPr>
          <w:p>
            <w:pPr>
              <w:spacing w:before="129" w:line="216" w:lineRule="auto"/>
              <w:ind w:left="1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输出轴闷盖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与机座的配合精度</w:t>
            </w:r>
          </w:p>
        </w:tc>
        <w:tc>
          <w:tcPr>
            <w:tcW w:w="1387" w:type="dxa"/>
          </w:tcPr>
          <w:p>
            <w:pPr>
              <w:spacing w:before="175" w:line="233" w:lineRule="auto"/>
              <w:ind w:left="312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  <w:t>9/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64" w:type="dxa"/>
          </w:tcPr>
          <w:p>
            <w:pPr>
              <w:spacing w:before="181" w:line="186" w:lineRule="auto"/>
              <w:ind w:left="421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3</w:t>
            </w:r>
          </w:p>
        </w:tc>
        <w:tc>
          <w:tcPr>
            <w:tcW w:w="7226" w:type="dxa"/>
          </w:tcPr>
          <w:p>
            <w:pPr>
              <w:spacing w:before="130" w:line="216" w:lineRule="auto"/>
              <w:ind w:left="1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输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出轴闷盖与深沟球轴承外外圈的配合精度</w:t>
            </w:r>
          </w:p>
        </w:tc>
        <w:tc>
          <w:tcPr>
            <w:tcW w:w="1387" w:type="dxa"/>
          </w:tcPr>
          <w:p>
            <w:pPr>
              <w:spacing w:before="175" w:line="233" w:lineRule="auto"/>
              <w:ind w:left="343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  <w:t>K7/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64" w:type="dxa"/>
          </w:tcPr>
          <w:p>
            <w:pPr>
              <w:spacing w:before="180" w:line="187" w:lineRule="auto"/>
              <w:ind w:left="414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4</w:t>
            </w:r>
          </w:p>
        </w:tc>
        <w:tc>
          <w:tcPr>
            <w:tcW w:w="7226" w:type="dxa"/>
          </w:tcPr>
          <w:p>
            <w:pPr>
              <w:spacing w:before="130" w:line="216" w:lineRule="auto"/>
              <w:ind w:left="1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输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出轴闷盖处轴承内圈与输出轴的配合精度</w:t>
            </w:r>
          </w:p>
        </w:tc>
        <w:tc>
          <w:tcPr>
            <w:tcW w:w="1387" w:type="dxa"/>
          </w:tcPr>
          <w:p>
            <w:pPr>
              <w:spacing w:before="176" w:line="191" w:lineRule="auto"/>
              <w:ind w:left="343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  <w:t>7/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64" w:type="dxa"/>
          </w:tcPr>
          <w:p>
            <w:pPr>
              <w:spacing w:before="186" w:line="184" w:lineRule="auto"/>
              <w:ind w:left="423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5</w:t>
            </w:r>
          </w:p>
        </w:tc>
        <w:tc>
          <w:tcPr>
            <w:tcW w:w="7226" w:type="dxa"/>
          </w:tcPr>
          <w:p>
            <w:pPr>
              <w:spacing w:before="130" w:line="216" w:lineRule="auto"/>
              <w:ind w:left="11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蜗轮与输出轴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的配合精度</w:t>
            </w:r>
          </w:p>
        </w:tc>
        <w:tc>
          <w:tcPr>
            <w:tcW w:w="1387" w:type="dxa"/>
          </w:tcPr>
          <w:p>
            <w:pPr>
              <w:spacing w:before="177" w:line="233" w:lineRule="auto"/>
              <w:ind w:left="367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eastAsia="Times New Roman"/>
                <w:spacing w:val="9"/>
                <w:sz w:val="28"/>
                <w:szCs w:val="28"/>
              </w:rPr>
              <w:t>8</w:t>
            </w:r>
            <w:r>
              <w:rPr>
                <w:rFonts w:ascii="Times New Roman" w:hAnsi="Times New Roman" w:eastAsia="Times New Roman"/>
                <w:spacing w:val="8"/>
                <w:sz w:val="28"/>
                <w:szCs w:val="28"/>
              </w:rPr>
              <w:t>/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f</w:t>
            </w:r>
            <w:r>
              <w:rPr>
                <w:rFonts w:ascii="Times New Roman" w:hAnsi="Times New Roman" w:eastAsia="Times New Roman"/>
                <w:spacing w:val="8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64" w:type="dxa"/>
          </w:tcPr>
          <w:p>
            <w:pPr>
              <w:spacing w:before="183" w:line="186" w:lineRule="auto"/>
              <w:ind w:left="422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6</w:t>
            </w:r>
          </w:p>
        </w:tc>
        <w:tc>
          <w:tcPr>
            <w:tcW w:w="7226" w:type="dxa"/>
          </w:tcPr>
          <w:p>
            <w:pPr>
              <w:spacing w:before="132" w:line="216" w:lineRule="auto"/>
              <w:ind w:left="11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机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座内轴承座与深沟轴承外圈的配合精度</w:t>
            </w:r>
          </w:p>
        </w:tc>
        <w:tc>
          <w:tcPr>
            <w:tcW w:w="1387" w:type="dxa"/>
          </w:tcPr>
          <w:p>
            <w:pPr>
              <w:spacing w:before="177" w:line="233" w:lineRule="auto"/>
              <w:ind w:left="343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  <w:t>K7/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64" w:type="dxa"/>
          </w:tcPr>
          <w:p>
            <w:pPr>
              <w:spacing w:before="187" w:line="184" w:lineRule="auto"/>
              <w:ind w:left="42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7</w:t>
            </w:r>
          </w:p>
        </w:tc>
        <w:tc>
          <w:tcPr>
            <w:tcW w:w="7226" w:type="dxa"/>
          </w:tcPr>
          <w:p>
            <w:pPr>
              <w:spacing w:before="133" w:line="216" w:lineRule="auto"/>
              <w:ind w:left="11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机座内轴承座处轴承内圈与输出轴的配合</w:t>
            </w:r>
            <w:r>
              <w:rPr>
                <w:rFonts w:ascii="仿宋" w:hAnsi="仿宋" w:eastAsia="仿宋" w:cs="仿宋"/>
                <w:sz w:val="28"/>
                <w:szCs w:val="28"/>
              </w:rPr>
              <w:t>精度</w:t>
            </w:r>
          </w:p>
        </w:tc>
        <w:tc>
          <w:tcPr>
            <w:tcW w:w="1387" w:type="dxa"/>
          </w:tcPr>
          <w:p>
            <w:pPr>
              <w:spacing w:before="178" w:line="191" w:lineRule="auto"/>
              <w:ind w:left="343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  <w:t>7/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64" w:type="dxa"/>
          </w:tcPr>
          <w:p>
            <w:pPr>
              <w:spacing w:before="184" w:line="186" w:lineRule="auto"/>
              <w:ind w:left="427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8</w:t>
            </w:r>
          </w:p>
        </w:tc>
        <w:tc>
          <w:tcPr>
            <w:tcW w:w="7226" w:type="dxa"/>
          </w:tcPr>
          <w:p>
            <w:pPr>
              <w:spacing w:before="132" w:line="218" w:lineRule="auto"/>
              <w:ind w:left="11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蜗杆闷盖、蜗杆密封盖与机座孔的配合精</w:t>
            </w:r>
            <w:r>
              <w:rPr>
                <w:rFonts w:ascii="仿宋" w:hAnsi="仿宋" w:eastAsia="仿宋" w:cs="仿宋"/>
                <w:sz w:val="28"/>
                <w:szCs w:val="28"/>
              </w:rPr>
              <w:t>度</w:t>
            </w:r>
          </w:p>
        </w:tc>
        <w:tc>
          <w:tcPr>
            <w:tcW w:w="1387" w:type="dxa"/>
          </w:tcPr>
          <w:p>
            <w:pPr>
              <w:spacing w:before="178" w:line="233" w:lineRule="auto"/>
              <w:ind w:left="331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eastAsia="Times New Roman"/>
                <w:spacing w:val="8"/>
                <w:sz w:val="28"/>
                <w:szCs w:val="28"/>
              </w:rPr>
              <w:t>8</w:t>
            </w:r>
            <w:r>
              <w:rPr>
                <w:rFonts w:ascii="Times New Roman" w:hAnsi="Times New Roman" w:eastAsia="Times New Roman"/>
                <w:spacing w:val="6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f</w:t>
            </w:r>
            <w:r>
              <w:rPr>
                <w:rFonts w:ascii="Times New Roman" w:hAnsi="Times New Roman" w:eastAsia="Times New Roman"/>
                <w:spacing w:val="6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64" w:type="dxa"/>
          </w:tcPr>
          <w:p>
            <w:pPr>
              <w:spacing w:before="183" w:line="187" w:lineRule="auto"/>
              <w:ind w:left="421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9</w:t>
            </w:r>
          </w:p>
        </w:tc>
        <w:tc>
          <w:tcPr>
            <w:tcW w:w="7226" w:type="dxa"/>
          </w:tcPr>
          <w:p>
            <w:pPr>
              <w:spacing w:before="132" w:line="213" w:lineRule="auto"/>
              <w:ind w:left="119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8"/>
                <w:sz w:val="28"/>
                <w:szCs w:val="28"/>
              </w:rPr>
              <w:t>蜗杆闷盖、蜗杆密封盖处轴承外圈与机座孔的配合精度</w:t>
            </w:r>
            <w:r>
              <w:rPr>
                <w:rFonts w:ascii="Times New Roman" w:hAnsi="Times New Roman" w:eastAsia="Times New Roman"/>
                <w:spacing w:val="-18"/>
                <w:sz w:val="28"/>
                <w:szCs w:val="28"/>
              </w:rPr>
              <w:t>(2</w:t>
            </w:r>
            <w:r>
              <w:rPr>
                <w:rFonts w:ascii="仿宋" w:hAnsi="仿宋" w:eastAsia="仿宋" w:cs="仿宋"/>
                <w:spacing w:val="-18"/>
                <w:sz w:val="28"/>
                <w:szCs w:val="28"/>
              </w:rPr>
              <w:t>处</w:t>
            </w:r>
            <w:r>
              <w:rPr>
                <w:rFonts w:ascii="Times New Roman" w:hAnsi="Times New Roman" w:eastAsia="Times New Roman"/>
                <w:spacing w:val="-17"/>
                <w:sz w:val="28"/>
                <w:szCs w:val="28"/>
              </w:rPr>
              <w:t>)</w:t>
            </w:r>
          </w:p>
        </w:tc>
        <w:tc>
          <w:tcPr>
            <w:tcW w:w="1387" w:type="dxa"/>
          </w:tcPr>
          <w:p>
            <w:pPr>
              <w:spacing w:before="178" w:line="233" w:lineRule="auto"/>
              <w:ind w:left="343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  <w:t>K7/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64" w:type="dxa"/>
          </w:tcPr>
          <w:p>
            <w:pPr>
              <w:spacing w:before="184" w:line="186" w:lineRule="auto"/>
              <w:ind w:left="371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pacing w:val="-9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pacing w:val="-7"/>
                <w:sz w:val="28"/>
                <w:szCs w:val="28"/>
              </w:rPr>
              <w:t>0</w:t>
            </w:r>
          </w:p>
        </w:tc>
        <w:tc>
          <w:tcPr>
            <w:tcW w:w="7226" w:type="dxa"/>
          </w:tcPr>
          <w:p>
            <w:pPr>
              <w:spacing w:before="132" w:line="213" w:lineRule="auto"/>
              <w:ind w:left="119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8"/>
                <w:sz w:val="28"/>
                <w:szCs w:val="28"/>
              </w:rPr>
              <w:t>蜗杆闷盖、蜗杆密封盖处轴承内圈与蜗杆的配合精度</w:t>
            </w:r>
            <w:r>
              <w:rPr>
                <w:rFonts w:ascii="Times New Roman" w:hAnsi="Times New Roman" w:eastAsia="Times New Roman"/>
                <w:spacing w:val="-18"/>
                <w:sz w:val="28"/>
                <w:szCs w:val="28"/>
              </w:rPr>
              <w:t>(2</w:t>
            </w:r>
            <w:r>
              <w:rPr>
                <w:rFonts w:ascii="仿宋" w:hAnsi="仿宋" w:eastAsia="仿宋" w:cs="仿宋"/>
                <w:spacing w:val="-18"/>
                <w:sz w:val="28"/>
                <w:szCs w:val="28"/>
              </w:rPr>
              <w:t>处</w:t>
            </w:r>
            <w:r>
              <w:rPr>
                <w:rFonts w:ascii="Times New Roman" w:hAnsi="Times New Roman" w:eastAsia="Times New Roman"/>
                <w:spacing w:val="-14"/>
                <w:sz w:val="28"/>
                <w:szCs w:val="28"/>
              </w:rPr>
              <w:t>)</w:t>
            </w:r>
          </w:p>
        </w:tc>
        <w:tc>
          <w:tcPr>
            <w:tcW w:w="1387" w:type="dxa"/>
          </w:tcPr>
          <w:p>
            <w:pPr>
              <w:spacing w:before="178" w:line="191" w:lineRule="auto"/>
              <w:ind w:left="343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  <w:t>7/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eastAsia="Times New Roman"/>
                <w:spacing w:val="-1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964" w:type="dxa"/>
          </w:tcPr>
          <w:p>
            <w:pPr>
              <w:spacing w:before="184" w:line="187" w:lineRule="auto"/>
              <w:ind w:left="371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pacing w:val="-9"/>
                <w:sz w:val="28"/>
                <w:szCs w:val="28"/>
              </w:rPr>
              <w:t>1</w:t>
            </w:r>
            <w:r>
              <w:rPr>
                <w:rFonts w:ascii="Times New Roman" w:hAnsi="Times New Roman" w:eastAsia="Times New Roman"/>
                <w:spacing w:val="-7"/>
                <w:sz w:val="28"/>
                <w:szCs w:val="28"/>
              </w:rPr>
              <w:t>1</w:t>
            </w:r>
          </w:p>
        </w:tc>
        <w:tc>
          <w:tcPr>
            <w:tcW w:w="7226" w:type="dxa"/>
          </w:tcPr>
          <w:p>
            <w:pPr>
              <w:spacing w:before="134" w:line="216" w:lineRule="auto"/>
              <w:ind w:left="11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蜗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杆与输入载荷连接处轴段的配合精度</w:t>
            </w:r>
          </w:p>
        </w:tc>
        <w:tc>
          <w:tcPr>
            <w:tcW w:w="1387" w:type="dxa"/>
          </w:tcPr>
          <w:p>
            <w:pPr>
              <w:spacing w:before="180" w:line="190" w:lineRule="auto"/>
              <w:ind w:left="582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pacing w:val="-2"/>
                <w:sz w:val="28"/>
                <w:szCs w:val="28"/>
              </w:rPr>
              <w:t>f</w:t>
            </w:r>
            <w:r>
              <w:rPr>
                <w:rFonts w:ascii="Times New Roman" w:hAnsi="Times New Roman" w:eastAsia="Times New Roman"/>
                <w:spacing w:val="-3"/>
                <w:sz w:val="28"/>
                <w:szCs w:val="28"/>
              </w:rPr>
              <w:t>7</w:t>
            </w:r>
          </w:p>
        </w:tc>
      </w:tr>
    </w:tbl>
    <w:p>
      <w:pPr>
        <w:spacing w:before="143" w:line="227" w:lineRule="auto"/>
        <w:ind w:left="678"/>
        <w:outlineLvl w:val="0"/>
        <w:rPr>
          <w:rFonts w:ascii="仿宋" w:hAnsi="仿宋" w:eastAsia="仿宋" w:cs="仿宋"/>
          <w:sz w:val="28"/>
          <w:szCs w:val="28"/>
        </w:rPr>
      </w:pPr>
      <w:r>
        <w:rPr>
          <w:rFonts w:ascii="Times New Roman" w:hAnsi="Times New Roman" w:eastAsia="Times New Roman"/>
          <w:b/>
          <w:bCs/>
          <w:spacing w:val="-4"/>
          <w:sz w:val="28"/>
          <w:szCs w:val="28"/>
        </w:rPr>
        <w:t>3</w:t>
      </w:r>
      <w:r>
        <w:rPr>
          <w:rFonts w:ascii="仿宋" w:hAnsi="仿宋" w:eastAsia="仿宋" w:cs="仿宋"/>
          <w:spacing w:val="-4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、蜗轮蜗杆分度机构工作说明</w:t>
      </w:r>
    </w:p>
    <w:p>
      <w:pPr>
        <w:spacing w:before="137" w:line="316" w:lineRule="auto"/>
        <w:ind w:left="130" w:right="437" w:firstLine="56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>件</w:t>
      </w:r>
      <w:r>
        <w:rPr>
          <w:rFonts w:ascii="Times New Roman" w:hAnsi="Times New Roman" w:eastAsia="Times New Roman"/>
          <w:spacing w:val="-8"/>
          <w:sz w:val="28"/>
          <w:szCs w:val="28"/>
        </w:rPr>
        <w:t>2</w:t>
      </w:r>
      <w:r>
        <w:rPr>
          <w:rFonts w:ascii="Times New Roman" w:hAnsi="Times New Roman" w:eastAsia="Times New Roman"/>
          <w:spacing w:val="-7"/>
          <w:sz w:val="28"/>
          <w:szCs w:val="28"/>
        </w:rPr>
        <w:t>1</w:t>
      </w:r>
      <w:r>
        <w:rPr>
          <w:rFonts w:ascii="仿宋" w:hAnsi="仿宋" w:eastAsia="仿宋" w:cs="仿宋"/>
          <w:spacing w:val="-7"/>
          <w:sz w:val="28"/>
          <w:szCs w:val="28"/>
        </w:rPr>
        <w:t>通过件</w:t>
      </w:r>
      <w:r>
        <w:rPr>
          <w:rFonts w:ascii="Times New Roman" w:hAnsi="Times New Roman" w:eastAsia="Times New Roman"/>
          <w:spacing w:val="-7"/>
          <w:sz w:val="28"/>
          <w:szCs w:val="28"/>
        </w:rPr>
        <w:t>24</w:t>
      </w:r>
      <w:r>
        <w:rPr>
          <w:rFonts w:ascii="仿宋" w:hAnsi="仿宋" w:eastAsia="仿宋" w:cs="仿宋"/>
          <w:spacing w:val="-7"/>
          <w:sz w:val="28"/>
          <w:szCs w:val="28"/>
        </w:rPr>
        <w:t>接收到外界动力旋转，带动件</w:t>
      </w:r>
      <w:r>
        <w:rPr>
          <w:rFonts w:ascii="Times New Roman" w:hAnsi="Times New Roman" w:eastAsia="Times New Roman"/>
          <w:spacing w:val="-7"/>
          <w:sz w:val="28"/>
          <w:szCs w:val="28"/>
        </w:rPr>
        <w:t>15</w:t>
      </w:r>
      <w:r>
        <w:rPr>
          <w:rFonts w:ascii="仿宋" w:hAnsi="仿宋" w:eastAsia="仿宋" w:cs="仿宋"/>
          <w:spacing w:val="-7"/>
          <w:sz w:val="28"/>
          <w:szCs w:val="28"/>
        </w:rPr>
        <w:t>转动；件</w:t>
      </w:r>
      <w:r>
        <w:rPr>
          <w:rFonts w:ascii="Times New Roman" w:hAnsi="Times New Roman" w:eastAsia="Times New Roman"/>
          <w:spacing w:val="-7"/>
          <w:sz w:val="28"/>
          <w:szCs w:val="28"/>
        </w:rPr>
        <w:t>15</w:t>
      </w:r>
      <w:r>
        <w:rPr>
          <w:rFonts w:ascii="仿宋" w:hAnsi="仿宋" w:eastAsia="仿宋" w:cs="仿宋"/>
          <w:spacing w:val="-7"/>
          <w:sz w:val="28"/>
          <w:szCs w:val="28"/>
        </w:rPr>
        <w:t>通过件</w:t>
      </w:r>
      <w:r>
        <w:rPr>
          <w:rFonts w:ascii="Times New Roman" w:hAnsi="Times New Roman" w:eastAsia="Times New Roman"/>
          <w:spacing w:val="-16"/>
          <w:sz w:val="28"/>
          <w:szCs w:val="28"/>
        </w:rPr>
        <w:t>1</w:t>
      </w:r>
      <w:r>
        <w:rPr>
          <w:rFonts w:ascii="Times New Roman" w:hAnsi="Times New Roman" w:eastAsia="Times New Roman"/>
          <w:spacing w:val="-10"/>
          <w:sz w:val="28"/>
          <w:szCs w:val="28"/>
        </w:rPr>
        <w:t>4</w:t>
      </w:r>
      <w:r>
        <w:rPr>
          <w:rFonts w:ascii="仿宋" w:hAnsi="仿宋" w:eastAsia="仿宋" w:cs="仿宋"/>
          <w:spacing w:val="-10"/>
          <w:sz w:val="28"/>
          <w:szCs w:val="28"/>
        </w:rPr>
        <w:t>输出动力，带动件</w:t>
      </w:r>
      <w:r>
        <w:rPr>
          <w:rFonts w:ascii="Times New Roman" w:hAnsi="Times New Roman" w:eastAsia="Times New Roman"/>
          <w:spacing w:val="-10"/>
          <w:sz w:val="28"/>
          <w:szCs w:val="28"/>
        </w:rPr>
        <w:t>6</w:t>
      </w:r>
      <w:r>
        <w:rPr>
          <w:rFonts w:ascii="仿宋" w:hAnsi="仿宋" w:eastAsia="仿宋" w:cs="仿宋"/>
          <w:spacing w:val="-10"/>
          <w:sz w:val="28"/>
          <w:szCs w:val="28"/>
        </w:rPr>
        <w:t>转动；件</w:t>
      </w:r>
      <w:r>
        <w:rPr>
          <w:rFonts w:ascii="Times New Roman" w:hAnsi="Times New Roman" w:eastAsia="Times New Roman"/>
          <w:spacing w:val="-10"/>
          <w:sz w:val="28"/>
          <w:szCs w:val="28"/>
        </w:rPr>
        <w:t>6</w:t>
      </w:r>
      <w:r>
        <w:rPr>
          <w:rFonts w:ascii="仿宋" w:hAnsi="仿宋" w:eastAsia="仿宋" w:cs="仿宋"/>
          <w:spacing w:val="-10"/>
          <w:sz w:val="28"/>
          <w:szCs w:val="28"/>
        </w:rPr>
        <w:t>通过件</w:t>
      </w:r>
      <w:r>
        <w:rPr>
          <w:rFonts w:ascii="Times New Roman" w:hAnsi="Times New Roman" w:eastAsia="Times New Roman"/>
          <w:spacing w:val="-10"/>
          <w:sz w:val="28"/>
          <w:szCs w:val="28"/>
        </w:rPr>
        <w:t>7</w:t>
      </w:r>
      <w:r>
        <w:rPr>
          <w:rFonts w:ascii="仿宋" w:hAnsi="仿宋" w:eastAsia="仿宋" w:cs="仿宋"/>
          <w:spacing w:val="-10"/>
          <w:sz w:val="28"/>
          <w:szCs w:val="28"/>
        </w:rPr>
        <w:t>传递动力，带动件</w:t>
      </w:r>
      <w:r>
        <w:rPr>
          <w:rFonts w:ascii="Times New Roman" w:hAnsi="Times New Roman" w:eastAsia="Times New Roman"/>
          <w:spacing w:val="-10"/>
          <w:sz w:val="28"/>
          <w:szCs w:val="28"/>
        </w:rPr>
        <w:t>8</w:t>
      </w:r>
      <w:r>
        <w:rPr>
          <w:rFonts w:ascii="仿宋" w:hAnsi="仿宋" w:eastAsia="仿宋" w:cs="仿宋"/>
          <w:spacing w:val="-10"/>
          <w:sz w:val="28"/>
          <w:szCs w:val="28"/>
        </w:rPr>
        <w:t>旋转，实</w:t>
      </w:r>
      <w:r>
        <w:rPr>
          <w:rFonts w:ascii="仿宋" w:hAnsi="仿宋" w:eastAsia="仿宋" w:cs="仿宋"/>
          <w:spacing w:val="-9"/>
          <w:sz w:val="28"/>
          <w:szCs w:val="28"/>
        </w:rPr>
        <w:t>现</w:t>
      </w:r>
      <w:r>
        <w:rPr>
          <w:rFonts w:ascii="仿宋" w:hAnsi="仿宋" w:eastAsia="仿宋" w:cs="仿宋"/>
          <w:spacing w:val="-5"/>
          <w:sz w:val="28"/>
          <w:szCs w:val="28"/>
        </w:rPr>
        <w:t>分度工作。</w:t>
      </w:r>
    </w:p>
    <w:p>
      <w:pPr>
        <w:rPr>
          <w:rFonts w:ascii="宋体" w:hAnsi="宋体"/>
          <w:b/>
          <w:color w:val="000000" w:themeColor="text1"/>
          <w:spacing w:val="-2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contextualSpacing/>
        <w:jc w:val="center"/>
        <w:rPr>
          <w:rFonts w:ascii="宋体" w:hAnsi="宋体"/>
          <w:b/>
          <w:color w:val="000000" w:themeColor="text1"/>
          <w:spacing w:val="-2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contextualSpacing/>
        <w:jc w:val="center"/>
        <w:rPr>
          <w:rFonts w:ascii="宋体" w:hAnsi="宋体"/>
          <w:b/>
          <w:color w:val="000000" w:themeColor="text1"/>
          <w:spacing w:val="-2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contextualSpacing/>
        <w:jc w:val="center"/>
        <w:rPr>
          <w:rFonts w:ascii="宋体" w:hAnsi="宋体"/>
          <w:b/>
          <w:color w:val="000000" w:themeColor="text1"/>
          <w:spacing w:val="-2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contextualSpacing/>
        <w:jc w:val="center"/>
        <w:rPr>
          <w:rFonts w:ascii="宋体" w:hAnsi="宋体"/>
          <w:b/>
          <w:color w:val="000000" w:themeColor="text1"/>
          <w:spacing w:val="-2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contextualSpacing/>
        <w:jc w:val="center"/>
        <w:rPr>
          <w:rFonts w:ascii="宋体" w:hAnsi="宋体"/>
          <w:b/>
          <w:color w:val="000000" w:themeColor="text1"/>
          <w:spacing w:val="-2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contextualSpacing/>
        <w:jc w:val="center"/>
        <w:rPr>
          <w:rFonts w:ascii="宋体" w:hAnsi="宋体"/>
          <w:b/>
          <w:color w:val="000000" w:themeColor="text1"/>
          <w:spacing w:val="-2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contextualSpacing/>
        <w:jc w:val="center"/>
        <w:rPr>
          <w:rFonts w:ascii="宋体" w:hAnsi="宋体"/>
          <w:b/>
          <w:color w:val="000000" w:themeColor="text1"/>
          <w:spacing w:val="-2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contextualSpacing/>
        <w:jc w:val="center"/>
        <w:rPr>
          <w:rFonts w:ascii="宋体" w:hAnsi="宋体"/>
          <w:b/>
          <w:color w:val="000000" w:themeColor="text1"/>
          <w:spacing w:val="-2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contextualSpacing/>
        <w:jc w:val="center"/>
        <w:rPr>
          <w:rFonts w:ascii="宋体" w:hAnsi="宋体"/>
          <w:b/>
          <w:color w:val="000000" w:themeColor="text1"/>
          <w:spacing w:val="-2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contextualSpacing/>
        <w:jc w:val="center"/>
        <w:rPr>
          <w:rFonts w:ascii="宋体" w:hAnsi="宋体"/>
          <w:b/>
          <w:color w:val="000000" w:themeColor="text1"/>
          <w:spacing w:val="-2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contextualSpacing/>
        <w:jc w:val="center"/>
        <w:rPr>
          <w:rFonts w:ascii="宋体" w:hAnsi="宋体"/>
          <w:b/>
          <w:color w:val="000000" w:themeColor="text1"/>
          <w:spacing w:val="-2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contextualSpacing/>
        <w:jc w:val="center"/>
        <w:rPr>
          <w:rFonts w:ascii="宋体" w:hAnsi="宋体"/>
          <w:b/>
          <w:color w:val="000000" w:themeColor="text1"/>
          <w:spacing w:val="-2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contextualSpacing/>
        <w:jc w:val="center"/>
        <w:rPr>
          <w:rFonts w:ascii="宋体" w:hAnsi="宋体"/>
          <w:b/>
          <w:color w:val="000000" w:themeColor="text1"/>
          <w:spacing w:val="-2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contextualSpacing/>
        <w:jc w:val="center"/>
        <w:rPr>
          <w:rFonts w:ascii="宋体" w:hAnsi="宋体"/>
          <w:b/>
          <w:color w:val="000000" w:themeColor="text1"/>
          <w:spacing w:val="-2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contextualSpacing/>
        <w:jc w:val="left"/>
        <w:rPr>
          <w:rFonts w:ascii="宋体" w:hAnsi="宋体"/>
          <w:b/>
          <w:color w:val="000000" w:themeColor="text1"/>
          <w:spacing w:val="-2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-76835</wp:posOffset>
                </wp:positionV>
                <wp:extent cx="1057275" cy="441960"/>
                <wp:effectExtent l="0" t="0" r="28575" b="1524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419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5pt;margin-top:-6.05pt;height:34.8pt;width:83.25pt;z-index:251668480;v-text-anchor:middle;mso-width-relative:page;mso-height-relative:page;" filled="f" stroked="t" coordsize="21600,21600" o:gfxdata="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B7dEhvZAAAACgEAAA8AAAAAAAAAAQAgAAAAIgAAAGRycy9kb3ducmV2LnhtbFBL&#10;AQIUABQAAAAIAIdO4kAoX6guZwIAAM0EAAAOAAAAAAAAAAEAIAAAACgBAABkcnMvZTJvRG9jLnht&#10;bFBLBQYAAAAABgAGAFkBAAABBgAAAAA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/>
          <w:b/>
          <w:color w:val="000000" w:themeColor="text1"/>
          <w:spacing w:val="-20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附件五</w:t>
      </w:r>
    </w:p>
    <w:p>
      <w:pPr>
        <w:contextualSpacing/>
        <w:jc w:val="center"/>
        <w:rPr>
          <w:rFonts w:ascii="宋体" w:hAnsi="宋体"/>
          <w:b/>
          <w:color w:val="000000" w:themeColor="text1"/>
          <w:spacing w:val="-20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pacing w:val="-20"/>
          <w:kern w:val="0"/>
          <w:sz w:val="36"/>
          <w:szCs w:val="36"/>
          <w14:textFill>
            <w14:solidFill>
              <w14:schemeClr w14:val="tx1"/>
            </w14:solidFill>
          </w14:textFill>
        </w:rPr>
        <w:t>设计任务3</w:t>
      </w:r>
    </w:p>
    <w:p>
      <w:pPr>
        <w:spacing w:line="360" w:lineRule="auto"/>
        <w:ind w:firstLine="702" w:firstLineChars="251"/>
        <w:contextualSpacing/>
        <w:jc w:val="left"/>
        <w:rPr>
          <w:rFonts w:ascii="仿宋" w:hAnsi="仿宋" w:eastAsia="仿宋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根据设计任务书中各零部件的设计元素（附件五），正确设计01-xxx、02-xxx、03-xxx、04-xxx零件图。</w:t>
      </w:r>
    </w:p>
    <w:p>
      <w:pPr>
        <w:spacing w:before="153" w:line="216" w:lineRule="auto"/>
        <w:ind w:left="1094"/>
        <w:rPr>
          <w:rFonts w:ascii="仿宋" w:hAnsi="仿宋" w:eastAsia="仿宋" w:cs="仿宋"/>
          <w:sz w:val="28"/>
          <w:szCs w:val="28"/>
        </w:rPr>
      </w:pPr>
      <w:r>
        <w:rPr>
          <w:rFonts w:ascii="Times New Roman" w:hAnsi="Times New Roman" w:eastAsia="Times New Roman"/>
          <w:spacing w:val="-2"/>
          <w:sz w:val="28"/>
          <w:szCs w:val="28"/>
        </w:rPr>
        <w:t>1.</w:t>
      </w:r>
      <w:r>
        <w:rPr>
          <w:rFonts w:ascii="Times New Roman" w:hAnsi="Times New Roman" w:eastAsia="Times New Roman"/>
          <w:spacing w:val="-1"/>
          <w:sz w:val="28"/>
          <w:szCs w:val="28"/>
        </w:rPr>
        <w:t>WFJG</w:t>
      </w:r>
      <w:r>
        <w:rPr>
          <w:rFonts w:ascii="Times New Roman" w:hAnsi="Times New Roman" w:eastAsia="Times New Roman"/>
          <w:spacing w:val="-2"/>
          <w:sz w:val="28"/>
          <w:szCs w:val="28"/>
        </w:rPr>
        <w:t xml:space="preserve">-001  </w:t>
      </w:r>
      <w:r>
        <w:rPr>
          <w:rFonts w:ascii="仿宋" w:hAnsi="仿宋" w:eastAsia="仿宋" w:cs="仿宋"/>
          <w:spacing w:val="-2"/>
          <w:sz w:val="28"/>
          <w:szCs w:val="28"/>
        </w:rPr>
        <w:t>输出</w:t>
      </w:r>
      <w:r>
        <w:rPr>
          <w:rFonts w:ascii="仿宋" w:hAnsi="仿宋" w:eastAsia="仿宋" w:cs="仿宋"/>
          <w:spacing w:val="-1"/>
          <w:sz w:val="28"/>
          <w:szCs w:val="28"/>
        </w:rPr>
        <w:t>轴</w:t>
      </w:r>
    </w:p>
    <w:p>
      <w:pPr>
        <w:spacing w:line="102" w:lineRule="auto"/>
        <w:rPr>
          <w:rFonts w:ascii="Arial"/>
          <w:sz w:val="2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8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标注要素</w:t>
            </w:r>
          </w:p>
        </w:tc>
        <w:tc>
          <w:tcPr>
            <w:tcW w:w="8382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具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体内容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尺寸精度</w:t>
            </w:r>
          </w:p>
        </w:tc>
        <w:tc>
          <w:tcPr>
            <w:tcW w:w="8382" w:type="dxa"/>
            <w:vAlign w:val="center"/>
          </w:tcPr>
          <w:p>
            <w:pPr>
              <w:numPr>
                <w:ilvl w:val="0"/>
                <w:numId w:val="3"/>
              </w:numPr>
              <w:spacing w:line="240" w:lineRule="atLeast"/>
              <w:jc w:val="left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蜗轮安装处轴段长度的尺寸精度等级为js8。</w:t>
            </w:r>
          </w:p>
          <w:p>
            <w:pPr>
              <w:numPr>
                <w:ilvl w:val="0"/>
                <w:numId w:val="3"/>
              </w:numPr>
              <w:spacing w:line="240" w:lineRule="atLeast"/>
              <w:jc w:val="left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蜗轮、分度工作台与输出轴的键槽均采用正常连接。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几何精度</w:t>
            </w:r>
          </w:p>
        </w:tc>
        <w:tc>
          <w:tcPr>
            <w:tcW w:w="8382" w:type="dxa"/>
            <w:vAlign w:val="center"/>
          </w:tcPr>
          <w:p>
            <w:pPr>
              <w:numPr>
                <w:ilvl w:val="0"/>
                <w:numId w:val="3"/>
              </w:numPr>
              <w:spacing w:line="240" w:lineRule="atLeast"/>
              <w:jc w:val="left"/>
              <w:rPr>
                <w:rFonts w:ascii="仿宋" w:hAnsi="仿宋" w:eastAsia="仿宋" w:cs="仿宋"/>
                <w:spacing w:val="-13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输出轴上轴颈中心对轴中心的同轴度为</w:t>
            </w:r>
            <w:r>
              <w:rPr>
                <w:rFonts w:ascii="Times New Roman" w:hAnsi="Times New Roman" w:eastAsia="Times New Roman" w:cs="Calibri"/>
                <w:spacing w:val="-13"/>
                <w:sz w:val="28"/>
                <w:szCs w:val="28"/>
              </w:rPr>
              <w:t>7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级。</w:t>
            </w:r>
          </w:p>
          <w:p>
            <w:pPr>
              <w:numPr>
                <w:ilvl w:val="0"/>
                <w:numId w:val="3"/>
              </w:numPr>
              <w:spacing w:line="240" w:lineRule="atLeast"/>
              <w:jc w:val="left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输出轴上轴颈的圆柱度为</w:t>
            </w:r>
            <w:r>
              <w:rPr>
                <w:rFonts w:ascii="Times New Roman" w:hAnsi="Times New Roman" w:eastAsia="Times New Roman" w:cs="Calibri"/>
                <w:spacing w:val="-11"/>
                <w:sz w:val="28"/>
                <w:szCs w:val="28"/>
              </w:rPr>
              <w:t>7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级。</w:t>
            </w:r>
          </w:p>
          <w:p>
            <w:pPr>
              <w:numPr>
                <w:ilvl w:val="0"/>
                <w:numId w:val="3"/>
              </w:numPr>
              <w:spacing w:line="240" w:lineRule="atLeast"/>
              <w:jc w:val="left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spacing w:val="-22"/>
                <w:sz w:val="28"/>
                <w:szCs w:val="28"/>
              </w:rPr>
              <w:t>输出轴与蜗轮、分度工作台连接的键槽中心对轴中心的对称度为</w:t>
            </w:r>
            <w:r>
              <w:rPr>
                <w:rFonts w:ascii="Times New Roman" w:hAnsi="Times New Roman" w:eastAsia="Times New Roman" w:cs="Calibri"/>
                <w:spacing w:val="-22"/>
                <w:sz w:val="28"/>
                <w:szCs w:val="28"/>
              </w:rPr>
              <w:t>9</w:t>
            </w:r>
            <w:r>
              <w:rPr>
                <w:rFonts w:ascii="仿宋" w:hAnsi="仿宋" w:eastAsia="仿宋" w:cs="仿宋"/>
                <w:spacing w:val="-22"/>
                <w:sz w:val="28"/>
                <w:szCs w:val="28"/>
              </w:rPr>
              <w:t>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表面精度</w:t>
            </w:r>
          </w:p>
        </w:tc>
        <w:tc>
          <w:tcPr>
            <w:tcW w:w="8382" w:type="dxa"/>
            <w:vAlign w:val="center"/>
          </w:tcPr>
          <w:p>
            <w:pPr>
              <w:numPr>
                <w:ilvl w:val="0"/>
                <w:numId w:val="3"/>
              </w:numPr>
              <w:spacing w:line="240" w:lineRule="atLeast"/>
              <w:jc w:val="left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输出轴上安装轴承的两轴段表面粗糙度均为0.8μm。</w:t>
            </w:r>
          </w:p>
          <w:p>
            <w:pPr>
              <w:numPr>
                <w:ilvl w:val="0"/>
                <w:numId w:val="3"/>
              </w:numPr>
              <w:spacing w:line="240" w:lineRule="atLeast"/>
              <w:jc w:val="left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输出轴与蜗轮、分度工作台的配合面及键槽的表面粗糙度均为3.2μm。</w:t>
            </w:r>
          </w:p>
          <w:p>
            <w:pPr>
              <w:numPr>
                <w:ilvl w:val="0"/>
                <w:numId w:val="3"/>
              </w:numPr>
              <w:spacing w:line="240" w:lineRule="atLeast"/>
              <w:jc w:val="left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其他机加工表面的粗糙度均为6.3μm。</w:t>
            </w:r>
          </w:p>
        </w:tc>
      </w:tr>
    </w:tbl>
    <w:p>
      <w:pPr>
        <w:spacing w:before="144" w:line="216" w:lineRule="auto"/>
        <w:ind w:left="966"/>
        <w:rPr>
          <w:rFonts w:ascii="仿宋" w:hAnsi="仿宋" w:eastAsia="仿宋" w:cs="仿宋"/>
          <w:sz w:val="28"/>
          <w:szCs w:val="28"/>
        </w:rPr>
      </w:pPr>
      <w:r>
        <w:rPr>
          <w:rFonts w:hint="eastAsia" w:ascii="Times New Roman" w:hAnsi="Times New Roman"/>
          <w:spacing w:val="-1"/>
          <w:sz w:val="28"/>
          <w:szCs w:val="28"/>
        </w:rPr>
        <w:t>2</w:t>
      </w:r>
      <w:r>
        <w:rPr>
          <w:rFonts w:ascii="Times New Roman" w:hAnsi="Times New Roman" w:eastAsia="Times New Roman"/>
          <w:spacing w:val="-1"/>
          <w:sz w:val="28"/>
          <w:szCs w:val="28"/>
        </w:rPr>
        <w:t>.</w:t>
      </w:r>
      <w:r>
        <w:rPr>
          <w:rFonts w:ascii="Times New Roman" w:hAnsi="Times New Roman" w:eastAsia="Times New Roman"/>
          <w:sz w:val="28"/>
          <w:szCs w:val="28"/>
        </w:rPr>
        <w:t>WFJG</w:t>
      </w:r>
      <w:r>
        <w:rPr>
          <w:rFonts w:ascii="Times New Roman" w:hAnsi="Times New Roman" w:eastAsia="Times New Roman"/>
          <w:spacing w:val="-1"/>
          <w:sz w:val="28"/>
          <w:szCs w:val="28"/>
        </w:rPr>
        <w:t>-00</w:t>
      </w:r>
      <w:r>
        <w:rPr>
          <w:rFonts w:hint="eastAsia" w:ascii="Times New Roman" w:hAnsi="Times New Roman"/>
          <w:spacing w:val="-1"/>
          <w:sz w:val="28"/>
          <w:szCs w:val="28"/>
        </w:rPr>
        <w:t>2</w:t>
      </w:r>
      <w:r>
        <w:rPr>
          <w:rFonts w:ascii="Times New Roman" w:hAnsi="Times New Roman" w:eastAsia="Times New Roman"/>
          <w:spacing w:val="-1"/>
          <w:sz w:val="28"/>
          <w:szCs w:val="28"/>
        </w:rPr>
        <w:t xml:space="preserve"> </w:t>
      </w:r>
      <w:r>
        <w:rPr>
          <w:rFonts w:hint="eastAsia" w:ascii="Times New Roman" w:hAnsi="Times New Roman"/>
          <w:spacing w:val="-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输出</w:t>
      </w:r>
      <w:r>
        <w:rPr>
          <w:rFonts w:ascii="仿宋" w:hAnsi="仿宋" w:eastAsia="仿宋" w:cs="仿宋"/>
          <w:sz w:val="28"/>
          <w:szCs w:val="28"/>
        </w:rPr>
        <w:t>轴密封盖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8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标注要素</w:t>
            </w:r>
          </w:p>
        </w:tc>
        <w:tc>
          <w:tcPr>
            <w:tcW w:w="8382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具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体内容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尺寸精度</w:t>
            </w:r>
          </w:p>
        </w:tc>
        <w:tc>
          <w:tcPr>
            <w:tcW w:w="8382" w:type="dxa"/>
            <w:vAlign w:val="center"/>
          </w:tcPr>
          <w:p>
            <w:pPr>
              <w:numPr>
                <w:ilvl w:val="0"/>
                <w:numId w:val="3"/>
              </w:numPr>
              <w:spacing w:line="240" w:lineRule="atLeast"/>
              <w:jc w:val="left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spacing w:val="-21"/>
                <w:sz w:val="28"/>
                <w:szCs w:val="28"/>
              </w:rPr>
              <w:t>密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封盖与机座贴合面到其与轴承配合处端面的尺寸精度为</w:t>
            </w:r>
            <w:r>
              <w:rPr>
                <w:rFonts w:ascii="Times New Roman" w:hAnsi="Times New Roman" w:eastAsia="Times New Roman" w:cs="Calibri"/>
                <w:spacing w:val="-16"/>
                <w:sz w:val="28"/>
                <w:szCs w:val="28"/>
              </w:rPr>
              <w:t>js8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几何精度</w:t>
            </w:r>
          </w:p>
        </w:tc>
        <w:tc>
          <w:tcPr>
            <w:tcW w:w="8382" w:type="dxa"/>
            <w:vAlign w:val="center"/>
          </w:tcPr>
          <w:p>
            <w:pPr>
              <w:numPr>
                <w:ilvl w:val="0"/>
                <w:numId w:val="3"/>
              </w:numPr>
              <w:spacing w:line="240" w:lineRule="atLeast"/>
              <w:jc w:val="left"/>
              <w:rPr>
                <w:rFonts w:ascii="仿宋" w:hAnsi="仿宋" w:eastAsia="仿宋" w:cs="仿宋"/>
                <w:spacing w:val="-16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密封盖与机座贴合面对盖中心轴线的垂直度为7级。</w:t>
            </w:r>
          </w:p>
          <w:p>
            <w:pPr>
              <w:numPr>
                <w:ilvl w:val="0"/>
                <w:numId w:val="3"/>
              </w:numPr>
              <w:spacing w:line="240" w:lineRule="atLeast"/>
              <w:jc w:val="left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密封盖与机座孔结合面中心对盖中心的同轴度为7级。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表面精度</w:t>
            </w:r>
          </w:p>
        </w:tc>
        <w:tc>
          <w:tcPr>
            <w:tcW w:w="8382" w:type="dxa"/>
            <w:vAlign w:val="center"/>
          </w:tcPr>
          <w:p>
            <w:pPr>
              <w:numPr>
                <w:ilvl w:val="0"/>
                <w:numId w:val="3"/>
              </w:numPr>
              <w:spacing w:line="240" w:lineRule="atLeast"/>
              <w:jc w:val="left"/>
              <w:rPr>
                <w:rFonts w:ascii="仿宋" w:hAnsi="仿宋" w:eastAsia="仿宋" w:cs="仿宋"/>
                <w:spacing w:val="-16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密封盖与机座贴合面、与机座孔结合面及其与轴承结合面的表面粗糙度均为3.2μm。</w:t>
            </w:r>
          </w:p>
          <w:p>
            <w:pPr>
              <w:numPr>
                <w:ilvl w:val="0"/>
                <w:numId w:val="3"/>
              </w:numPr>
              <w:spacing w:line="240" w:lineRule="atLeast"/>
              <w:jc w:val="left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其他机加工表面的表面粗糙度为6.3μm。</w:t>
            </w:r>
          </w:p>
        </w:tc>
      </w:tr>
    </w:tbl>
    <w:p>
      <w:pPr>
        <w:spacing w:before="144" w:line="216" w:lineRule="auto"/>
        <w:ind w:left="966"/>
        <w:rPr>
          <w:rFonts w:ascii="仿宋" w:hAnsi="仿宋" w:eastAsia="仿宋" w:cs="仿宋"/>
          <w:sz w:val="28"/>
          <w:szCs w:val="28"/>
        </w:rPr>
      </w:pPr>
      <w:r>
        <w:rPr>
          <w:rFonts w:hint="eastAsia" w:ascii="Times New Roman" w:hAnsi="Times New Roman"/>
          <w:spacing w:val="-1"/>
          <w:sz w:val="28"/>
          <w:szCs w:val="28"/>
        </w:rPr>
        <w:t>3</w:t>
      </w:r>
      <w:r>
        <w:rPr>
          <w:rFonts w:ascii="Times New Roman" w:hAnsi="Times New Roman" w:eastAsia="Times New Roman"/>
          <w:spacing w:val="-1"/>
          <w:sz w:val="28"/>
          <w:szCs w:val="28"/>
        </w:rPr>
        <w:t>.</w:t>
      </w:r>
      <w:r>
        <w:rPr>
          <w:rFonts w:ascii="Times New Roman" w:hAnsi="Times New Roman" w:eastAsia="Times New Roman"/>
          <w:sz w:val="28"/>
          <w:szCs w:val="28"/>
        </w:rPr>
        <w:t>WFJG</w:t>
      </w:r>
      <w:r>
        <w:rPr>
          <w:rFonts w:ascii="Times New Roman" w:hAnsi="Times New Roman" w:eastAsia="Times New Roman"/>
          <w:spacing w:val="-1"/>
          <w:sz w:val="28"/>
          <w:szCs w:val="28"/>
        </w:rPr>
        <w:t>-003</w:t>
      </w:r>
      <w:r>
        <w:rPr>
          <w:rFonts w:hint="eastAsia" w:ascii="Times New Roman" w:hAnsi="Times New Roman"/>
          <w:spacing w:val="-1"/>
          <w:sz w:val="28"/>
          <w:szCs w:val="28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>蜗轮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8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标注要素</w:t>
            </w:r>
          </w:p>
        </w:tc>
        <w:tc>
          <w:tcPr>
            <w:tcW w:w="8382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具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体内容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尺寸精度</w:t>
            </w:r>
          </w:p>
        </w:tc>
        <w:tc>
          <w:tcPr>
            <w:tcW w:w="8382" w:type="dxa"/>
            <w:vAlign w:val="center"/>
          </w:tcPr>
          <w:p>
            <w:pPr>
              <w:numPr>
                <w:ilvl w:val="0"/>
                <w:numId w:val="3"/>
              </w:numPr>
              <w:spacing w:line="240" w:lineRule="atLeast"/>
              <w:jc w:val="left"/>
              <w:rPr>
                <w:rFonts w:ascii="仿宋" w:hAnsi="仿宋" w:eastAsia="仿宋" w:cs="仿宋"/>
                <w:spacing w:val="-16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蜗轮齿顶圆、分度圆直径的尺寸精度均为f7级。</w:t>
            </w:r>
          </w:p>
          <w:p>
            <w:pPr>
              <w:numPr>
                <w:ilvl w:val="0"/>
                <w:numId w:val="3"/>
              </w:numPr>
              <w:spacing w:line="240" w:lineRule="atLeast"/>
              <w:jc w:val="left"/>
              <w:rPr>
                <w:rFonts w:ascii="仿宋" w:hAnsi="仿宋" w:eastAsia="仿宋" w:cs="仿宋"/>
                <w:spacing w:val="-16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蜗轮轮毂宽度的尺寸精度为js8级。</w:t>
            </w:r>
          </w:p>
          <w:p>
            <w:pPr>
              <w:numPr>
                <w:ilvl w:val="0"/>
                <w:numId w:val="3"/>
              </w:numPr>
              <w:spacing w:line="240" w:lineRule="atLeast"/>
              <w:jc w:val="left"/>
              <w:rPr>
                <w:rFonts w:ascii="仿宋" w:hAnsi="仿宋" w:eastAsia="仿宋" w:cs="仿宋"/>
                <w:spacing w:val="-16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蜗轮的键槽采用正常连接。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几何精度</w:t>
            </w:r>
          </w:p>
        </w:tc>
        <w:tc>
          <w:tcPr>
            <w:tcW w:w="8382" w:type="dxa"/>
            <w:vAlign w:val="center"/>
          </w:tcPr>
          <w:p>
            <w:pPr>
              <w:numPr>
                <w:ilvl w:val="0"/>
                <w:numId w:val="3"/>
              </w:numPr>
              <w:spacing w:line="240" w:lineRule="atLeast"/>
              <w:jc w:val="left"/>
              <w:rPr>
                <w:rFonts w:ascii="仿宋" w:hAnsi="仿宋" w:eastAsia="仿宋" w:cs="仿宋"/>
                <w:spacing w:val="-16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蜗轮顶径对孔中心的圆跳动为7级。</w:t>
            </w:r>
          </w:p>
          <w:p>
            <w:pPr>
              <w:numPr>
                <w:ilvl w:val="0"/>
                <w:numId w:val="3"/>
              </w:numPr>
              <w:spacing w:line="240" w:lineRule="atLeast"/>
              <w:jc w:val="left"/>
              <w:rPr>
                <w:rFonts w:ascii="仿宋" w:hAnsi="仿宋" w:eastAsia="仿宋" w:cs="仿宋"/>
                <w:spacing w:val="-16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蜗轮端面对中心的圆跳动为7级。</w:t>
            </w:r>
          </w:p>
          <w:p>
            <w:pPr>
              <w:numPr>
                <w:ilvl w:val="0"/>
                <w:numId w:val="3"/>
              </w:numPr>
              <w:spacing w:line="240" w:lineRule="atLeast"/>
              <w:jc w:val="left"/>
              <w:rPr>
                <w:rFonts w:ascii="仿宋" w:hAnsi="仿宋" w:eastAsia="仿宋" w:cs="仿宋"/>
                <w:spacing w:val="-16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键槽对孔中心的对称度为7级。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表面精度</w:t>
            </w:r>
          </w:p>
        </w:tc>
        <w:tc>
          <w:tcPr>
            <w:tcW w:w="8382" w:type="dxa"/>
            <w:vAlign w:val="center"/>
          </w:tcPr>
          <w:p>
            <w:pPr>
              <w:numPr>
                <w:ilvl w:val="0"/>
                <w:numId w:val="3"/>
              </w:numPr>
              <w:spacing w:line="240" w:lineRule="atLeast"/>
              <w:jc w:val="left"/>
              <w:rPr>
                <w:rFonts w:ascii="仿宋" w:hAnsi="仿宋" w:eastAsia="仿宋" w:cs="仿宋"/>
                <w:spacing w:val="-16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蜗轮内孔表面粗糙度为1.6μm。</w:t>
            </w:r>
          </w:p>
          <w:p>
            <w:pPr>
              <w:numPr>
                <w:ilvl w:val="0"/>
                <w:numId w:val="3"/>
              </w:numPr>
              <w:spacing w:line="240" w:lineRule="atLeast"/>
              <w:jc w:val="left"/>
              <w:rPr>
                <w:rFonts w:ascii="仿宋" w:hAnsi="仿宋" w:eastAsia="仿宋" w:cs="仿宋"/>
                <w:spacing w:val="-16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蜗轮分度圆、齿顶圆、两侧及键槽处的表面粗糙度为3.2μm。</w:t>
            </w:r>
          </w:p>
          <w:p>
            <w:pPr>
              <w:numPr>
                <w:ilvl w:val="0"/>
                <w:numId w:val="3"/>
              </w:numPr>
              <w:spacing w:line="240" w:lineRule="atLeast"/>
              <w:jc w:val="left"/>
              <w:rPr>
                <w:rFonts w:ascii="仿宋" w:hAnsi="仿宋" w:eastAsia="仿宋" w:cs="仿宋"/>
                <w:spacing w:val="-16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其他机加工表面的表面粗糙度为6.3μm。</w:t>
            </w:r>
          </w:p>
        </w:tc>
      </w:tr>
    </w:tbl>
    <w:p>
      <w:pPr>
        <w:spacing w:before="144" w:line="216" w:lineRule="auto"/>
        <w:ind w:left="966"/>
        <w:rPr>
          <w:rFonts w:ascii="Times New Roman" w:hAnsi="Times New Roman"/>
          <w:spacing w:val="-1"/>
          <w:sz w:val="28"/>
          <w:szCs w:val="28"/>
        </w:rPr>
      </w:pPr>
    </w:p>
    <w:p>
      <w:pPr>
        <w:spacing w:before="144" w:line="216" w:lineRule="auto"/>
        <w:ind w:left="966"/>
        <w:rPr>
          <w:rFonts w:ascii="Times New Roman" w:hAnsi="Times New Roman"/>
          <w:spacing w:val="-1"/>
          <w:sz w:val="28"/>
          <w:szCs w:val="28"/>
        </w:rPr>
      </w:pPr>
    </w:p>
    <w:p>
      <w:pPr>
        <w:spacing w:before="144" w:line="216" w:lineRule="auto"/>
        <w:ind w:left="966"/>
        <w:rPr>
          <w:rFonts w:ascii="仿宋" w:hAnsi="仿宋" w:eastAsia="仿宋" w:cs="仿宋"/>
          <w:sz w:val="28"/>
          <w:szCs w:val="28"/>
        </w:rPr>
      </w:pPr>
      <w:r>
        <w:rPr>
          <w:rFonts w:hint="eastAsia" w:ascii="Times New Roman" w:hAnsi="Times New Roman"/>
          <w:spacing w:val="-1"/>
          <w:sz w:val="28"/>
          <w:szCs w:val="28"/>
        </w:rPr>
        <w:t>4</w:t>
      </w:r>
      <w:r>
        <w:rPr>
          <w:rFonts w:ascii="Times New Roman" w:hAnsi="Times New Roman" w:eastAsia="Times New Roman"/>
          <w:spacing w:val="-1"/>
          <w:sz w:val="28"/>
          <w:szCs w:val="28"/>
        </w:rPr>
        <w:t>.</w:t>
      </w:r>
      <w:r>
        <w:rPr>
          <w:rFonts w:ascii="Times New Roman" w:hAnsi="Times New Roman" w:eastAsia="Times New Roman"/>
          <w:sz w:val="28"/>
          <w:szCs w:val="28"/>
        </w:rPr>
        <w:t>WFJG</w:t>
      </w:r>
      <w:r>
        <w:rPr>
          <w:rFonts w:ascii="Times New Roman" w:hAnsi="Times New Roman" w:eastAsia="Times New Roman"/>
          <w:spacing w:val="-1"/>
          <w:sz w:val="28"/>
          <w:szCs w:val="28"/>
        </w:rPr>
        <w:t>-00</w:t>
      </w:r>
      <w:r>
        <w:rPr>
          <w:rFonts w:hint="eastAsia" w:ascii="Times New Roman" w:hAnsi="Times New Roman"/>
          <w:spacing w:val="-1"/>
          <w:sz w:val="28"/>
          <w:szCs w:val="28"/>
        </w:rPr>
        <w:t>4  机座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8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标注要素</w:t>
            </w:r>
          </w:p>
        </w:tc>
        <w:tc>
          <w:tcPr>
            <w:tcW w:w="8382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_GB2312"/>
                <w:b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具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体内容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尺寸精度</w:t>
            </w:r>
          </w:p>
        </w:tc>
        <w:tc>
          <w:tcPr>
            <w:tcW w:w="8382" w:type="dxa"/>
            <w:vAlign w:val="center"/>
          </w:tcPr>
          <w:p>
            <w:pPr>
              <w:numPr>
                <w:ilvl w:val="0"/>
                <w:numId w:val="3"/>
              </w:numPr>
              <w:spacing w:line="240" w:lineRule="atLeast"/>
              <w:jc w:val="left"/>
              <w:rPr>
                <w:rFonts w:ascii="仿宋" w:hAnsi="仿宋" w:eastAsia="仿宋" w:cs="仿宋"/>
                <w:spacing w:val="-16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蜗杆与蜗轮中心距尺寸精度为js8级。</w:t>
            </w:r>
          </w:p>
          <w:p>
            <w:pPr>
              <w:numPr>
                <w:ilvl w:val="0"/>
                <w:numId w:val="3"/>
              </w:numPr>
              <w:spacing w:line="240" w:lineRule="atLeast"/>
              <w:jc w:val="left"/>
              <w:rPr>
                <w:rFonts w:ascii="仿宋" w:hAnsi="仿宋" w:eastAsia="仿宋" w:cs="仿宋"/>
                <w:spacing w:val="-16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蜗杆中心到机座底面的尺寸精度为js8级。</w:t>
            </w:r>
          </w:p>
          <w:p>
            <w:pPr>
              <w:numPr>
                <w:ilvl w:val="0"/>
                <w:numId w:val="3"/>
              </w:numPr>
              <w:spacing w:line="240" w:lineRule="atLeast"/>
              <w:jc w:val="left"/>
              <w:rPr>
                <w:rFonts w:ascii="仿宋" w:hAnsi="仿宋" w:eastAsia="仿宋" w:cs="仿宋"/>
                <w:spacing w:val="-16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机座顶面到内腔轴承座轴承支撑端面的尺寸精度为js8级。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几何精度</w:t>
            </w:r>
          </w:p>
        </w:tc>
        <w:tc>
          <w:tcPr>
            <w:tcW w:w="8382" w:type="dxa"/>
            <w:vAlign w:val="center"/>
          </w:tcPr>
          <w:p>
            <w:pPr>
              <w:numPr>
                <w:ilvl w:val="0"/>
                <w:numId w:val="3"/>
              </w:numPr>
              <w:spacing w:line="240" w:lineRule="atLeast"/>
              <w:jc w:val="left"/>
              <w:rPr>
                <w:rFonts w:ascii="仿宋" w:hAnsi="仿宋" w:eastAsia="仿宋" w:cs="仿宋"/>
                <w:spacing w:val="-16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输出轴密封盖配合孔中心对机座底面的垂直度为7级。</w:t>
            </w:r>
          </w:p>
          <w:p>
            <w:pPr>
              <w:numPr>
                <w:ilvl w:val="0"/>
                <w:numId w:val="3"/>
              </w:numPr>
              <w:spacing w:line="240" w:lineRule="atLeast"/>
              <w:jc w:val="left"/>
              <w:rPr>
                <w:rFonts w:ascii="仿宋" w:hAnsi="仿宋" w:eastAsia="仿宋" w:cs="仿宋"/>
                <w:spacing w:val="-16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机座内腔轴承座中心对输出轴密封盖配合孔中心的同轴度为7级。</w:t>
            </w:r>
          </w:p>
          <w:p>
            <w:pPr>
              <w:numPr>
                <w:ilvl w:val="0"/>
                <w:numId w:val="3"/>
              </w:numPr>
              <w:spacing w:line="240" w:lineRule="atLeast"/>
              <w:jc w:val="left"/>
              <w:rPr>
                <w:rFonts w:ascii="仿宋" w:hAnsi="仿宋" w:eastAsia="仿宋" w:cs="仿宋"/>
                <w:spacing w:val="-16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机座内腔轴承座的圆柱度为8级。</w:t>
            </w:r>
          </w:p>
          <w:p>
            <w:pPr>
              <w:numPr>
                <w:ilvl w:val="0"/>
                <w:numId w:val="3"/>
              </w:numPr>
              <w:spacing w:line="240" w:lineRule="atLeast"/>
              <w:jc w:val="left"/>
              <w:rPr>
                <w:rFonts w:ascii="仿宋" w:hAnsi="仿宋" w:eastAsia="仿宋" w:cs="仿宋"/>
                <w:spacing w:val="-16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蜗杆中心对输出轴密封盖配合孔中心的垂直度为7级。</w:t>
            </w:r>
          </w:p>
          <w:p>
            <w:pPr>
              <w:numPr>
                <w:ilvl w:val="0"/>
                <w:numId w:val="3"/>
              </w:numPr>
              <w:spacing w:line="240" w:lineRule="atLeast"/>
              <w:jc w:val="left"/>
              <w:rPr>
                <w:rFonts w:ascii="仿宋" w:hAnsi="仿宋" w:eastAsia="仿宋" w:cs="仿宋"/>
                <w:spacing w:val="-16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蜗杆上轴承与机座配合的两个安装孔的圆柱度为8级。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 w:cs="仿宋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szCs w:val="28"/>
              </w:rPr>
              <w:t>表面精度</w:t>
            </w:r>
          </w:p>
        </w:tc>
        <w:tc>
          <w:tcPr>
            <w:tcW w:w="8382" w:type="dxa"/>
            <w:vAlign w:val="center"/>
          </w:tcPr>
          <w:p>
            <w:pPr>
              <w:numPr>
                <w:ilvl w:val="0"/>
                <w:numId w:val="3"/>
              </w:numPr>
              <w:spacing w:line="240" w:lineRule="atLeast"/>
              <w:jc w:val="left"/>
              <w:rPr>
                <w:rFonts w:ascii="仿宋" w:hAnsi="仿宋" w:eastAsia="仿宋" w:cs="仿宋"/>
                <w:spacing w:val="-16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机座底面表面粗糙度为6.3μm。</w:t>
            </w:r>
          </w:p>
          <w:p>
            <w:pPr>
              <w:numPr>
                <w:ilvl w:val="0"/>
                <w:numId w:val="3"/>
              </w:numPr>
              <w:spacing w:line="240" w:lineRule="atLeast"/>
              <w:jc w:val="left"/>
              <w:rPr>
                <w:rFonts w:ascii="仿宋" w:hAnsi="仿宋" w:eastAsia="仿宋" w:cs="仿宋"/>
                <w:spacing w:val="-16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输出轴闷盖配合孔及端面的表面粗糙度均为3.2μm。</w:t>
            </w:r>
          </w:p>
          <w:p>
            <w:pPr>
              <w:numPr>
                <w:ilvl w:val="0"/>
                <w:numId w:val="3"/>
              </w:numPr>
              <w:spacing w:line="240" w:lineRule="atLeast"/>
              <w:jc w:val="left"/>
              <w:rPr>
                <w:rFonts w:ascii="仿宋" w:hAnsi="仿宋" w:eastAsia="仿宋" w:cs="仿宋"/>
                <w:spacing w:val="-16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机座上与轴承配合的表面及相邻端面的表面粗糙度均为3.2μm。</w:t>
            </w:r>
          </w:p>
          <w:p>
            <w:pPr>
              <w:numPr>
                <w:ilvl w:val="0"/>
                <w:numId w:val="3"/>
              </w:numPr>
              <w:spacing w:line="240" w:lineRule="atLeast"/>
              <w:jc w:val="left"/>
              <w:rPr>
                <w:rFonts w:ascii="仿宋" w:hAnsi="仿宋" w:eastAsia="仿宋" w:cs="仿宋"/>
                <w:spacing w:val="-16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其它机加工表面的表面粗糙度为12.5μm。</w:t>
            </w:r>
          </w:p>
        </w:tc>
      </w:tr>
    </w:tbl>
    <w:p>
      <w:pPr>
        <w:spacing w:line="320" w:lineRule="exact"/>
        <w:contextualSpacing/>
        <w:rPr>
          <w:rFonts w:ascii="仿宋" w:hAnsi="仿宋" w:eastAsia="仿宋" w:cs="仿宋_GB2312"/>
          <w:b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</w:pPr>
    </w:p>
    <w:sectPr>
      <w:footerReference r:id="rId6" w:type="default"/>
      <w:pgSz w:w="11906" w:h="16838"/>
      <w:pgMar w:top="1134" w:right="1134" w:bottom="1134" w:left="1134" w:header="851" w:footer="85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54719B4-69BB-41D1-9626-261BEF10BF5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80B6CF6-1319-4A31-AA63-80642E10A91E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  <w:embedRegular r:id="rId3" w:fontKey="{AC9CF4DF-F65E-4FB5-82A4-2F0A904F9F9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4FF0EE1-F927-4CB0-8939-F5FB306C8BEA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5" w:fontKey="{1D82B603-D227-4338-BCFF-92A38072B31E}"/>
  </w:font>
  <w:font w:name="方正大标宋_GBK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  <w:embedRegular r:id="rId6" w:fontKey="{B3E5642C-A748-47D6-A80D-B565A95B7D39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7" w:fontKey="{FDB95BEA-94F3-4705-976D-3784DDDC2AD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" name="文本框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NLTQMsAgAAVwQAAA4AAABkcnMvZTJvRG9jLnhtbK1UzY7TMBC+I/EO&#10;lu80aYFVVT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g0tNAy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auto"/>
      <w:ind w:left="3988"/>
      <w:rPr>
        <w:rFonts w:ascii="宋体" w:hAnsi="宋体" w:cs="宋体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7" name="文本框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zM9X0tAgAAVwQAAA4AAABkcnMvZTJvRG9jLnhtbK1UzY7TMBC+I/EO&#10;lu80aVcs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LzM9X0tAgAAVw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auto"/>
      <w:ind w:left="3498"/>
      <w:rPr>
        <w:rFonts w:ascii="宋体" w:hAnsi="宋体" w:cs="宋体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8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ZNNQgtAgAAVwQAAA4AAABkcnMvZTJvRG9jLnhtbK1UzY7TMBC+I/EO&#10;lu80bVes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CZNNQgtAgAAVw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auto"/>
      <w:ind w:left="4180"/>
      <w:rPr>
        <w:rFonts w:ascii="宋体" w:hAnsi="宋体" w:cs="宋体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9" name="文本框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4AZkgtAgAAVwQAAA4AAABkcnMvZTJvRG9jLnhtbK1UzY7TMBC+I/EO&#10;lu80aVesSt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I4AZkgtAgAAVw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466720"/>
    <w:multiLevelType w:val="singleLevel"/>
    <w:tmpl w:val="D046672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015E8D3A"/>
    <w:multiLevelType w:val="singleLevel"/>
    <w:tmpl w:val="015E8D3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auto"/>
      </w:rPr>
    </w:lvl>
  </w:abstractNum>
  <w:abstractNum w:abstractNumId="2">
    <w:nsid w:val="451E1E0C"/>
    <w:multiLevelType w:val="singleLevel"/>
    <w:tmpl w:val="451E1E0C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sz w:val="18"/>
        <w:szCs w:val="18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1Yjg4NDg5NjE3Y2YwYTI4NmVjMmQzZTY1NzhiYWMifQ=="/>
  </w:docVars>
  <w:rsids>
    <w:rsidRoot w:val="00280851"/>
    <w:rsid w:val="00001EA3"/>
    <w:rsid w:val="0001387C"/>
    <w:rsid w:val="000330F3"/>
    <w:rsid w:val="00040533"/>
    <w:rsid w:val="000412EA"/>
    <w:rsid w:val="00041357"/>
    <w:rsid w:val="0005220C"/>
    <w:rsid w:val="00052492"/>
    <w:rsid w:val="00057F95"/>
    <w:rsid w:val="00077045"/>
    <w:rsid w:val="000935A9"/>
    <w:rsid w:val="000A3F62"/>
    <w:rsid w:val="000B064F"/>
    <w:rsid w:val="000B5170"/>
    <w:rsid w:val="000D5357"/>
    <w:rsid w:val="00114840"/>
    <w:rsid w:val="0012533A"/>
    <w:rsid w:val="00155B40"/>
    <w:rsid w:val="001560DA"/>
    <w:rsid w:val="001639C4"/>
    <w:rsid w:val="001747DC"/>
    <w:rsid w:val="001845E6"/>
    <w:rsid w:val="00195F7F"/>
    <w:rsid w:val="001C4ACD"/>
    <w:rsid w:val="00203F24"/>
    <w:rsid w:val="002043CE"/>
    <w:rsid w:val="00225C93"/>
    <w:rsid w:val="00240F5F"/>
    <w:rsid w:val="002661D4"/>
    <w:rsid w:val="00280851"/>
    <w:rsid w:val="00293328"/>
    <w:rsid w:val="002C75B8"/>
    <w:rsid w:val="002C7A63"/>
    <w:rsid w:val="002D5A27"/>
    <w:rsid w:val="002F0192"/>
    <w:rsid w:val="002F5847"/>
    <w:rsid w:val="00306EAA"/>
    <w:rsid w:val="003409CF"/>
    <w:rsid w:val="003575C6"/>
    <w:rsid w:val="00367A33"/>
    <w:rsid w:val="00373EDA"/>
    <w:rsid w:val="003A005A"/>
    <w:rsid w:val="003A28BC"/>
    <w:rsid w:val="003B233A"/>
    <w:rsid w:val="003B7964"/>
    <w:rsid w:val="003D548B"/>
    <w:rsid w:val="003F38C7"/>
    <w:rsid w:val="00405F71"/>
    <w:rsid w:val="00412A30"/>
    <w:rsid w:val="004526D7"/>
    <w:rsid w:val="00453CCD"/>
    <w:rsid w:val="00477CA9"/>
    <w:rsid w:val="00487F5E"/>
    <w:rsid w:val="004C712A"/>
    <w:rsid w:val="004F277A"/>
    <w:rsid w:val="005220C6"/>
    <w:rsid w:val="00542721"/>
    <w:rsid w:val="00550534"/>
    <w:rsid w:val="00643E5B"/>
    <w:rsid w:val="00644FA4"/>
    <w:rsid w:val="0065052B"/>
    <w:rsid w:val="00652960"/>
    <w:rsid w:val="0067182D"/>
    <w:rsid w:val="006758FA"/>
    <w:rsid w:val="006815ED"/>
    <w:rsid w:val="0068736B"/>
    <w:rsid w:val="006A18D1"/>
    <w:rsid w:val="006B04D4"/>
    <w:rsid w:val="006B13C1"/>
    <w:rsid w:val="006B6F67"/>
    <w:rsid w:val="006C1C88"/>
    <w:rsid w:val="006C3F34"/>
    <w:rsid w:val="006E47F6"/>
    <w:rsid w:val="006F4EEF"/>
    <w:rsid w:val="00716951"/>
    <w:rsid w:val="007173B8"/>
    <w:rsid w:val="00725640"/>
    <w:rsid w:val="00757EE4"/>
    <w:rsid w:val="007A7073"/>
    <w:rsid w:val="007C1644"/>
    <w:rsid w:val="007C53EA"/>
    <w:rsid w:val="007F01EC"/>
    <w:rsid w:val="00814DC9"/>
    <w:rsid w:val="00861D62"/>
    <w:rsid w:val="00863A6D"/>
    <w:rsid w:val="00893E03"/>
    <w:rsid w:val="008A7884"/>
    <w:rsid w:val="008B5336"/>
    <w:rsid w:val="008D49C5"/>
    <w:rsid w:val="008D57AE"/>
    <w:rsid w:val="00904DA7"/>
    <w:rsid w:val="00935F51"/>
    <w:rsid w:val="00937856"/>
    <w:rsid w:val="00942A98"/>
    <w:rsid w:val="009433F2"/>
    <w:rsid w:val="00947B38"/>
    <w:rsid w:val="00950616"/>
    <w:rsid w:val="00954377"/>
    <w:rsid w:val="009623F1"/>
    <w:rsid w:val="009805EE"/>
    <w:rsid w:val="0099129B"/>
    <w:rsid w:val="009A23D2"/>
    <w:rsid w:val="009B56F3"/>
    <w:rsid w:val="009F5569"/>
    <w:rsid w:val="00A037F5"/>
    <w:rsid w:val="00A1039D"/>
    <w:rsid w:val="00A62603"/>
    <w:rsid w:val="00A654EE"/>
    <w:rsid w:val="00A82A3F"/>
    <w:rsid w:val="00AA3C03"/>
    <w:rsid w:val="00AB0EF5"/>
    <w:rsid w:val="00AB1D77"/>
    <w:rsid w:val="00AB5A45"/>
    <w:rsid w:val="00AC355A"/>
    <w:rsid w:val="00AE0232"/>
    <w:rsid w:val="00AF4B4A"/>
    <w:rsid w:val="00B008F0"/>
    <w:rsid w:val="00B461B2"/>
    <w:rsid w:val="00B7212D"/>
    <w:rsid w:val="00BD42F6"/>
    <w:rsid w:val="00BF1F36"/>
    <w:rsid w:val="00BF60C7"/>
    <w:rsid w:val="00C1528F"/>
    <w:rsid w:val="00C23566"/>
    <w:rsid w:val="00C37BCE"/>
    <w:rsid w:val="00C44073"/>
    <w:rsid w:val="00C53732"/>
    <w:rsid w:val="00C71EFC"/>
    <w:rsid w:val="00C83595"/>
    <w:rsid w:val="00C97B6D"/>
    <w:rsid w:val="00CD3074"/>
    <w:rsid w:val="00CF2623"/>
    <w:rsid w:val="00CF79DD"/>
    <w:rsid w:val="00D3099F"/>
    <w:rsid w:val="00D31A4C"/>
    <w:rsid w:val="00D50143"/>
    <w:rsid w:val="00D5737D"/>
    <w:rsid w:val="00D81478"/>
    <w:rsid w:val="00D86AB0"/>
    <w:rsid w:val="00D9040D"/>
    <w:rsid w:val="00DA2013"/>
    <w:rsid w:val="00DA2E4C"/>
    <w:rsid w:val="00DC5204"/>
    <w:rsid w:val="00E2193E"/>
    <w:rsid w:val="00E409BE"/>
    <w:rsid w:val="00E41230"/>
    <w:rsid w:val="00E41B44"/>
    <w:rsid w:val="00E548C4"/>
    <w:rsid w:val="00E8267B"/>
    <w:rsid w:val="00E878C4"/>
    <w:rsid w:val="00E87E8C"/>
    <w:rsid w:val="00EA6287"/>
    <w:rsid w:val="00EB03C6"/>
    <w:rsid w:val="00ED2B06"/>
    <w:rsid w:val="00EE401C"/>
    <w:rsid w:val="00EF2BE3"/>
    <w:rsid w:val="00F10CF0"/>
    <w:rsid w:val="00F451CF"/>
    <w:rsid w:val="00F522FE"/>
    <w:rsid w:val="00F53FE8"/>
    <w:rsid w:val="00F54142"/>
    <w:rsid w:val="00F63F8D"/>
    <w:rsid w:val="00F85CE9"/>
    <w:rsid w:val="00F918DE"/>
    <w:rsid w:val="00FD4F90"/>
    <w:rsid w:val="00FD672D"/>
    <w:rsid w:val="00FE33F2"/>
    <w:rsid w:val="1C3344AE"/>
    <w:rsid w:val="22CA3922"/>
    <w:rsid w:val="30C93AD5"/>
    <w:rsid w:val="311B1BBD"/>
    <w:rsid w:val="3E04627E"/>
    <w:rsid w:val="415C79E3"/>
    <w:rsid w:val="44E81CBA"/>
    <w:rsid w:val="4C9F5330"/>
    <w:rsid w:val="4EB63B58"/>
    <w:rsid w:val="51D44347"/>
    <w:rsid w:val="60A6612E"/>
    <w:rsid w:val="64504B36"/>
    <w:rsid w:val="64DC40FC"/>
    <w:rsid w:val="689D4280"/>
    <w:rsid w:val="6D8D33EF"/>
    <w:rsid w:val="71D21792"/>
    <w:rsid w:val="74E9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uiPriority w:val="99"/>
    <w:pPr>
      <w:jc w:val="left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widowControl/>
      <w:ind w:firstLine="420" w:firstLineChars="200"/>
      <w:jc w:val="left"/>
    </w:pPr>
    <w:rPr>
      <w:szCs w:val="28"/>
      <w:lang w:bidi="th-TH"/>
    </w:rPr>
  </w:style>
  <w:style w:type="paragraph" w:customStyle="1" w:styleId="13">
    <w:name w:val="表题"/>
    <w:basedOn w:val="1"/>
    <w:qFormat/>
    <w:uiPriority w:val="0"/>
    <w:pPr>
      <w:snapToGrid w:val="0"/>
      <w:spacing w:line="360" w:lineRule="auto"/>
      <w:jc w:val="center"/>
    </w:pPr>
    <w:rPr>
      <w:rFonts w:ascii="Times New Roman" w:hAnsi="Times New Roman"/>
      <w:kern w:val="0"/>
      <w:szCs w:val="21"/>
    </w:rPr>
  </w:style>
  <w:style w:type="character" w:customStyle="1" w:styleId="14">
    <w:name w:val="批注文字 字符"/>
    <w:basedOn w:val="8"/>
    <w:link w:val="2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5">
    <w:name w:val="批注主题 字符"/>
    <w:basedOn w:val="14"/>
    <w:link w:val="5"/>
    <w:semiHidden/>
    <w:qFormat/>
    <w:uiPriority w:val="99"/>
    <w:rPr>
      <w:rFonts w:ascii="Calibri" w:hAnsi="Calibri" w:eastAsia="宋体" w:cs="Times New Roman"/>
      <w:b/>
      <w:bCs/>
      <w:szCs w:val="24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en-US" w:bidi="ar-SA"/>
    </w:rPr>
  </w:style>
  <w:style w:type="table" w:customStyle="1" w:styleId="1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5.png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5F086C-D785-4C80-939F-F241FAF5A2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4412</Words>
  <Characters>5321</Characters>
  <Lines>44</Lines>
  <Paragraphs>12</Paragraphs>
  <TotalTime>3</TotalTime>
  <ScaleCrop>false</ScaleCrop>
  <LinksUpToDate>false</LinksUpToDate>
  <CharactersWithSpaces>5533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2022-12-05T02:02:00Z</dcterms:created>
  <dc:creator>FJZ</dc:creator>
  <cp:lastModifiedBy>枫丹白露</cp:lastModifiedBy>
  <cp:lastPrinted>2021-11-09T07:45:00Z</cp:lastPrinted>
  <dcterms:modified xsi:type="dcterms:W3CDTF">2022-12-05T04:14:47Z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6C67503483BD457D84147D4D56E6B31A</vt:lpwstr>
  </property>
</Properties>
</file>